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CFDF" w14:textId="413043F4" w:rsidR="00EF599D" w:rsidRDefault="001A58D9" w:rsidP="00EF599D">
      <w:pPr>
        <w:keepNext/>
      </w:pPr>
      <w:r>
        <w:rPr>
          <w:noProof/>
        </w:rPr>
        <mc:AlternateContent>
          <mc:Choice Requires="wps">
            <w:drawing>
              <wp:anchor distT="0" distB="0" distL="114300" distR="114300" simplePos="0" relativeHeight="251660288" behindDoc="0" locked="0" layoutInCell="1" allowOverlap="1" wp14:anchorId="73ABBD95" wp14:editId="7AF8208B">
                <wp:simplePos x="0" y="0"/>
                <wp:positionH relativeFrom="column">
                  <wp:posOffset>4849354</wp:posOffset>
                </wp:positionH>
                <wp:positionV relativeFrom="paragraph">
                  <wp:posOffset>221016</wp:posOffset>
                </wp:positionV>
                <wp:extent cx="931129" cy="914400"/>
                <wp:effectExtent l="0" t="0" r="21590" b="19050"/>
                <wp:wrapNone/>
                <wp:docPr id="741482709" name="Text Box 5"/>
                <wp:cNvGraphicFramePr/>
                <a:graphic xmlns:a="http://schemas.openxmlformats.org/drawingml/2006/main">
                  <a:graphicData uri="http://schemas.microsoft.com/office/word/2010/wordprocessingShape">
                    <wps:wsp>
                      <wps:cNvSpPr txBox="1"/>
                      <wps:spPr>
                        <a:xfrm>
                          <a:off x="0" y="0"/>
                          <a:ext cx="931129" cy="914400"/>
                        </a:xfrm>
                        <a:prstGeom prst="rect">
                          <a:avLst/>
                        </a:prstGeom>
                        <a:solidFill>
                          <a:schemeClr val="lt1"/>
                        </a:solidFill>
                        <a:ln w="6350">
                          <a:solidFill>
                            <a:prstClr val="black"/>
                          </a:solidFill>
                        </a:ln>
                      </wps:spPr>
                      <wps:txbx>
                        <w:txbxContent>
                          <w:p w14:paraId="58969033" w14:textId="4C5E3E5D" w:rsidR="001A58D9" w:rsidRDefault="001A58D9">
                            <w:r w:rsidRPr="001A58D9">
                              <w:rPr>
                                <w:noProof/>
                              </w:rPr>
                              <w:drawing>
                                <wp:inline distT="0" distB="0" distL="0" distR="0" wp14:anchorId="240DB6A4" wp14:editId="4EBD39C6">
                                  <wp:extent cx="662940" cy="816610"/>
                                  <wp:effectExtent l="0" t="0" r="3810" b="2540"/>
                                  <wp:docPr id="1276187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2940" cy="8166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BBD95" id="_x0000_t202" coordsize="21600,21600" o:spt="202" path="m,l,21600r21600,l21600,xe">
                <v:stroke joinstyle="miter"/>
                <v:path gradientshapeok="t" o:connecttype="rect"/>
              </v:shapetype>
              <v:shape id="Text Box 5" o:spid="_x0000_s1026" type="#_x0000_t202" style="position:absolute;margin-left:381.85pt;margin-top:17.4pt;width:73.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" fillcolor="white [3201]" strokeweight=".5pt">
                <v:textbox>
                  <w:txbxContent>
                    <w:p w14:paraId="58969033" w14:textId="4C5E3E5D" w:rsidR="001A58D9" w:rsidRDefault="001A58D9">
                      <w:r w:rsidRPr="001A58D9">
                        <w:rPr>
                          <w:noProof/>
                        </w:rPr>
                        <w:drawing>
                          <wp:inline distT="0" distB="0" distL="0" distR="0" wp14:anchorId="240DB6A4" wp14:editId="4EBD39C6">
                            <wp:extent cx="662940" cy="816610"/>
                            <wp:effectExtent l="0" t="0" r="3810" b="2540"/>
                            <wp:docPr id="1276187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2940" cy="816610"/>
                                    </a:xfrm>
                                    <a:prstGeom prst="rect">
                                      <a:avLst/>
                                    </a:prstGeom>
                                    <a:noFill/>
                                    <a:ln>
                                      <a:noFill/>
                                    </a:ln>
                                  </pic:spPr>
                                </pic:pic>
                              </a:graphicData>
                            </a:graphic>
                          </wp:inline>
                        </w:drawing>
                      </w:r>
                    </w:p>
                  </w:txbxContent>
                </v:textbox>
              </v:shape>
            </w:pict>
          </mc:Fallback>
        </mc:AlternateContent>
      </w:r>
      <w:r w:rsidR="00EF599D">
        <w:rPr>
          <w:noProof/>
        </w:rPr>
        <mc:AlternateContent>
          <mc:Choice Requires="wps">
            <w:drawing>
              <wp:anchor distT="0" distB="0" distL="114300" distR="114300" simplePos="0" relativeHeight="251659264" behindDoc="0" locked="0" layoutInCell="1" allowOverlap="1" wp14:anchorId="7C0FFE5D" wp14:editId="2326D5B6">
                <wp:simplePos x="0" y="0"/>
                <wp:positionH relativeFrom="column">
                  <wp:posOffset>663047</wp:posOffset>
                </wp:positionH>
                <wp:positionV relativeFrom="paragraph">
                  <wp:posOffset>2348838</wp:posOffset>
                </wp:positionV>
                <wp:extent cx="4432661" cy="298790"/>
                <wp:effectExtent l="0" t="0" r="25400" b="25400"/>
                <wp:wrapNone/>
                <wp:docPr id="1294933093" name="Text Box 4"/>
                <wp:cNvGraphicFramePr/>
                <a:graphic xmlns:a="http://schemas.openxmlformats.org/drawingml/2006/main">
                  <a:graphicData uri="http://schemas.microsoft.com/office/word/2010/wordprocessingShape">
                    <wps:wsp>
                      <wps:cNvSpPr txBox="1"/>
                      <wps:spPr>
                        <a:xfrm>
                          <a:off x="0" y="0"/>
                          <a:ext cx="4432661" cy="298790"/>
                        </a:xfrm>
                        <a:prstGeom prst="rect">
                          <a:avLst/>
                        </a:prstGeom>
                        <a:solidFill>
                          <a:schemeClr val="lt1"/>
                        </a:solidFill>
                        <a:ln w="6350">
                          <a:solidFill>
                            <a:prstClr val="black"/>
                          </a:solidFill>
                        </a:ln>
                      </wps:spPr>
                      <wps:txbx>
                        <w:txbxContent>
                          <w:p w14:paraId="1D45ABD3" w14:textId="5A571B72" w:rsidR="00EF599D" w:rsidRPr="00EF599D" w:rsidRDefault="00EF599D" w:rsidP="001A58D9">
                            <w:r>
                              <w:t xml:space="preserve"> November 3</w:t>
                            </w:r>
                            <w:r w:rsidRPr="00EF599D">
                              <w:rPr>
                                <w:vertAlign w:val="superscript"/>
                              </w:rPr>
                              <w:t>rd</w:t>
                            </w:r>
                            <w:r>
                              <w:t xml:space="preserve"> -5</w:t>
                            </w:r>
                            <w:r w:rsidRPr="00EF599D">
                              <w:rPr>
                                <w:vertAlign w:val="superscript"/>
                              </w:rPr>
                              <w:t>th</w:t>
                            </w:r>
                            <w:r>
                              <w:t xml:space="preserve"> 2026 IAAI Annual Conference Post Falls, Idaho</w:t>
                            </w:r>
                          </w:p>
                          <w:p w14:paraId="14DD74A7" w14:textId="77777777" w:rsidR="00EF599D" w:rsidRPr="00EF599D" w:rsidRDefault="00EF599D" w:rsidP="00EF599D">
                            <w:r w:rsidRPr="00EF599D">
                              <w:t xml:space="preserve"> </w:t>
                            </w:r>
                          </w:p>
                          <w:p w14:paraId="296AE09C" w14:textId="1A087E2A" w:rsidR="00EF599D" w:rsidRDefault="00EF599D" w:rsidP="00EF599D">
                            <w:r w:rsidRPr="00EF599D">
                              <w:rPr>
                                <w:b/>
                                <w:bCs/>
                              </w:rPr>
                              <w:t xml:space="preserve">IAAI Idaho Chapter 56 Annual Conference – 24 Hours CE / POST Training </w:t>
                            </w:r>
                            <w:r w:rsidRPr="00EF599D">
                              <w:t>(Nov 4–6, 2025, 8:00 AM – 5:00 PM) This track is designed for experienced investigators and provides 24 hours of tested Continuing Education and POST (pending ap-</w:t>
                            </w:r>
                            <w:proofErr w:type="spellStart"/>
                            <w:r w:rsidRPr="00EF599D">
                              <w:t>proval</w:t>
                            </w:r>
                            <w:proofErr w:type="spellEnd"/>
                            <w:r w:rsidRPr="00EF599D">
                              <w:t xml:space="preserve">)- training, taught by nationally recognized instructors in advanced </w:t>
                            </w:r>
                            <w:proofErr w:type="spellStart"/>
                            <w:r w:rsidRPr="00EF599D">
                              <w:t>topics:</w:t>
                            </w:r>
                            <w:r>
                              <w:t>ber</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FFE5D" id="Text Box 4" o:spid="_x0000_s1027" type="#_x0000_t202" style="position:absolute;margin-left:52.2pt;margin-top:184.95pt;width:349.05pt;height:2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" fillcolor="white [3201]" strokeweight=".5pt">
                <v:textbox>
                  <w:txbxContent>
                    <w:p w14:paraId="1D45ABD3" w14:textId="5A571B72" w:rsidR="00EF599D" w:rsidRPr="00EF599D" w:rsidRDefault="00EF599D" w:rsidP="001A58D9">
                      <w:r>
                        <w:t xml:space="preserve"> November 3</w:t>
                      </w:r>
                      <w:r w:rsidRPr="00EF599D">
                        <w:rPr>
                          <w:vertAlign w:val="superscript"/>
                        </w:rPr>
                        <w:t>rd</w:t>
                      </w:r>
                      <w:r>
                        <w:t xml:space="preserve"> -5</w:t>
                      </w:r>
                      <w:r w:rsidRPr="00EF599D">
                        <w:rPr>
                          <w:vertAlign w:val="superscript"/>
                        </w:rPr>
                        <w:t>th</w:t>
                      </w:r>
                      <w:r>
                        <w:t xml:space="preserve"> 2026 IAAI Annual Conference Post Falls, Idaho</w:t>
                      </w:r>
                    </w:p>
                    <w:p w14:paraId="14DD74A7" w14:textId="77777777" w:rsidR="00EF599D" w:rsidRPr="00EF599D" w:rsidRDefault="00EF599D" w:rsidP="00EF599D">
                      <w:r w:rsidRPr="00EF599D">
                        <w:t xml:space="preserve"> </w:t>
                      </w:r>
                    </w:p>
                    <w:p w14:paraId="296AE09C" w14:textId="1A087E2A" w:rsidR="00EF599D" w:rsidRDefault="00EF599D" w:rsidP="00EF599D">
                      <w:r w:rsidRPr="00EF599D">
                        <w:rPr>
                          <w:b/>
                          <w:bCs/>
                        </w:rPr>
                        <w:t xml:space="preserve">IAAI Idaho Chapter 56 Annual Conference – 24 Hours CE / POST Training </w:t>
                      </w:r>
                      <w:r w:rsidRPr="00EF599D">
                        <w:t>(Nov 4–6, 2025, 8:00 AM – 5:00 PM) This track is designed for experienced investigators and provides 24 hours of tested Continuing Education and POST (pending ap-</w:t>
                      </w:r>
                      <w:proofErr w:type="spellStart"/>
                      <w:r w:rsidRPr="00EF599D">
                        <w:t>proval</w:t>
                      </w:r>
                      <w:proofErr w:type="spellEnd"/>
                      <w:r w:rsidRPr="00EF599D">
                        <w:t xml:space="preserve">)- training, taught by nationally recognized instructors in advanced </w:t>
                      </w:r>
                      <w:proofErr w:type="spellStart"/>
                      <w:r w:rsidRPr="00EF599D">
                        <w:t>topics:</w:t>
                      </w:r>
                      <w:r>
                        <w:t>ber</w:t>
                      </w:r>
                      <w:proofErr w:type="spellEnd"/>
                      <w:r>
                        <w:t xml:space="preserve"> </w:t>
                      </w:r>
                    </w:p>
                  </w:txbxContent>
                </v:textbox>
              </v:shape>
            </w:pict>
          </mc:Fallback>
        </mc:AlternateContent>
      </w:r>
      <w:r w:rsidR="005E49EA" w:rsidRPr="005E49EA">
        <w:rPr>
          <w:noProof/>
        </w:rPr>
        <w:drawing>
          <wp:inline distT="0" distB="0" distL="0" distR="0" wp14:anchorId="67F04569" wp14:editId="20ED03FC">
            <wp:extent cx="5941706" cy="2654559"/>
            <wp:effectExtent l="0" t="0" r="1905" b="0"/>
            <wp:docPr id="359050444" name="Picture 1" descr="Dry Box Post Falls Idaho at William Fetter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y Box Post Falls Idaho at William Fetters blo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91446" cy="2676781"/>
                    </a:xfrm>
                    <a:prstGeom prst="rect">
                      <a:avLst/>
                    </a:prstGeom>
                    <a:noFill/>
                    <a:ln>
                      <a:noFill/>
                    </a:ln>
                  </pic:spPr>
                </pic:pic>
              </a:graphicData>
            </a:graphic>
          </wp:inline>
        </w:drawing>
      </w:r>
    </w:p>
    <w:p w14:paraId="485986BA" w14:textId="2E0EA898" w:rsidR="001A58D9" w:rsidRDefault="001A58D9" w:rsidP="001A58D9">
      <w:pPr>
        <w:pStyle w:val="Default"/>
      </w:pPr>
    </w:p>
    <w:p w14:paraId="424348DE" w14:textId="3B085BE6" w:rsidR="005E49EA" w:rsidRDefault="001A58D9" w:rsidP="001A58D9">
      <w:pPr>
        <w:pStyle w:val="Default"/>
        <w:rPr>
          <w:sz w:val="20"/>
          <w:szCs w:val="20"/>
        </w:rPr>
      </w:pPr>
      <w:r>
        <w:rPr>
          <w:b/>
          <w:bCs/>
          <w:color w:val="085295"/>
          <w:sz w:val="20"/>
          <w:szCs w:val="20"/>
        </w:rPr>
        <w:t xml:space="preserve">IAAI Idaho Chapter 56 Annual Conference </w:t>
      </w:r>
      <w:r>
        <w:rPr>
          <w:b/>
          <w:bCs/>
          <w:sz w:val="20"/>
          <w:szCs w:val="20"/>
        </w:rPr>
        <w:t xml:space="preserve">– 24 Hours CE / POST Training </w:t>
      </w:r>
      <w:r>
        <w:rPr>
          <w:sz w:val="20"/>
          <w:szCs w:val="20"/>
        </w:rPr>
        <w:t>(Nov 3–5, 202</w:t>
      </w:r>
      <w:r w:rsidR="0008468A">
        <w:rPr>
          <w:sz w:val="20"/>
          <w:szCs w:val="20"/>
        </w:rPr>
        <w:t>6</w:t>
      </w:r>
      <w:r>
        <w:rPr>
          <w:sz w:val="20"/>
          <w:szCs w:val="20"/>
        </w:rPr>
        <w:t>, 8:00 AM – 5:00 PM) This track is designed for experienced investigators and provides 24 hours of tested Continuing Education and POST (pending approval)- training, taught by nationally recognized instructors in advanced topics:</w:t>
      </w:r>
    </w:p>
    <w:p w14:paraId="18652FAB" w14:textId="77777777" w:rsidR="001A58D9" w:rsidRDefault="001A58D9" w:rsidP="001A58D9">
      <w:pPr>
        <w:pStyle w:val="Default"/>
        <w:rPr>
          <w:sz w:val="20"/>
          <w:szCs w:val="20"/>
        </w:rPr>
      </w:pPr>
    </w:p>
    <w:p w14:paraId="1697B576" w14:textId="21F0D4B5" w:rsidR="001A58D9" w:rsidRDefault="001A58D9" w:rsidP="00A40AFB">
      <w:pPr>
        <w:autoSpaceDE w:val="0"/>
        <w:autoSpaceDN w:val="0"/>
        <w:adjustRightInd w:val="0"/>
        <w:spacing w:after="0" w:line="240" w:lineRule="auto"/>
        <w:rPr>
          <w:rFonts w:ascii="TimesNewRomanPSMT" w:hAnsi="TimesNewRomanPSMT" w:cs="TimesNewRomanPSMT"/>
          <w:sz w:val="20"/>
          <w:szCs w:val="20"/>
        </w:rPr>
      </w:pPr>
      <w:r w:rsidRPr="00BE49EE">
        <w:rPr>
          <w:rFonts w:ascii="TimesNewRomanPSMT" w:hAnsi="TimesNewRomanPSMT" w:cs="TimesNewRomanPSMT"/>
          <w:kern w:val="0"/>
          <w:sz w:val="20"/>
          <w:szCs w:val="20"/>
        </w:rPr>
        <w:t>Tommy Sipsy</w:t>
      </w:r>
      <w:r>
        <w:rPr>
          <w:rFonts w:ascii="TimesNewRomanPSMT" w:hAnsi="TimesNewRomanPSMT" w:cs="TimesNewRomanPSMT"/>
          <w:color w:val="000000"/>
          <w:kern w:val="0"/>
          <w:sz w:val="20"/>
          <w:szCs w:val="20"/>
        </w:rPr>
        <w:t xml:space="preserve">, </w:t>
      </w:r>
      <w:proofErr w:type="spellStart"/>
      <w:r>
        <w:rPr>
          <w:rFonts w:ascii="TimesNewRomanPSMT" w:hAnsi="TimesNewRomanPSMT" w:cs="TimesNewRomanPSMT"/>
          <w:color w:val="000000"/>
          <w:kern w:val="0"/>
          <w:sz w:val="20"/>
          <w:szCs w:val="20"/>
        </w:rPr>
        <w:t>D.F.Sc</w:t>
      </w:r>
      <w:proofErr w:type="spellEnd"/>
      <w:r>
        <w:rPr>
          <w:rFonts w:ascii="TimesNewRomanPSMT" w:hAnsi="TimesNewRomanPSMT" w:cs="TimesNewRomanPSMT"/>
          <w:color w:val="000000"/>
          <w:kern w:val="0"/>
          <w:sz w:val="20"/>
          <w:szCs w:val="20"/>
        </w:rPr>
        <w:t xml:space="preserve">., </w:t>
      </w:r>
      <w:proofErr w:type="spellStart"/>
      <w:r>
        <w:rPr>
          <w:rFonts w:ascii="TimesNewRomanPSMT" w:hAnsi="TimesNewRomanPSMT" w:cs="TimesNewRomanPSMT"/>
          <w:color w:val="000000"/>
          <w:kern w:val="0"/>
          <w:sz w:val="20"/>
          <w:szCs w:val="20"/>
        </w:rPr>
        <w:t>M.F.Sc</w:t>
      </w:r>
      <w:proofErr w:type="spellEnd"/>
      <w:r>
        <w:rPr>
          <w:rFonts w:ascii="TimesNewRomanPSMT" w:hAnsi="TimesNewRomanPSMT" w:cs="TimesNewRomanPSMT"/>
          <w:color w:val="000000"/>
          <w:kern w:val="0"/>
          <w:sz w:val="20"/>
          <w:szCs w:val="20"/>
        </w:rPr>
        <w:t>.</w:t>
      </w:r>
      <w:r w:rsidR="00A40AFB">
        <w:rPr>
          <w:rFonts w:ascii="TimesNewRomanPSMT" w:hAnsi="TimesNewRomanPSMT" w:cs="TimesNewRomanPSMT"/>
          <w:color w:val="000000"/>
          <w:kern w:val="0"/>
          <w:sz w:val="20"/>
          <w:szCs w:val="20"/>
        </w:rPr>
        <w:t xml:space="preserve"> </w:t>
      </w:r>
      <w:r w:rsidR="003C3C37">
        <w:rPr>
          <w:rFonts w:ascii="TimesNewRomanPSMT" w:hAnsi="TimesNewRomanPSMT" w:cs="TimesNewRomanPSMT"/>
          <w:sz w:val="20"/>
          <w:szCs w:val="20"/>
        </w:rPr>
        <w:t xml:space="preserve">Rick </w:t>
      </w:r>
      <w:r w:rsidR="00692B57">
        <w:rPr>
          <w:rFonts w:ascii="TimesNewRomanPSMT" w:hAnsi="TimesNewRomanPSMT" w:cs="TimesNewRomanPSMT"/>
          <w:sz w:val="20"/>
          <w:szCs w:val="20"/>
        </w:rPr>
        <w:t xml:space="preserve">Jones </w:t>
      </w:r>
    </w:p>
    <w:p w14:paraId="476FD7BD" w14:textId="77777777" w:rsidR="00407D92" w:rsidRDefault="001A58D9" w:rsidP="009931EC">
      <w:pPr>
        <w:pStyle w:val="Default"/>
        <w:ind w:firstLine="720"/>
        <w:rPr>
          <w:rFonts w:ascii="TimesNewRomanPSMT" w:hAnsi="TimesNewRomanPSMT" w:cs="TimesNewRomanPSMT"/>
          <w:sz w:val="20"/>
          <w:szCs w:val="20"/>
        </w:rPr>
      </w:pPr>
      <w:r>
        <w:rPr>
          <w:rFonts w:ascii="TimesNewRomanPSMT" w:hAnsi="TimesNewRomanPSMT" w:cs="TimesNewRomanPSMT"/>
          <w:sz w:val="20"/>
          <w:szCs w:val="20"/>
        </w:rPr>
        <w:t xml:space="preserve">- Fire Dynamics </w:t>
      </w:r>
      <w:r w:rsidR="00407D92">
        <w:rPr>
          <w:rFonts w:ascii="TimesNewRomanPSMT" w:hAnsi="TimesNewRomanPSMT" w:cs="TimesNewRomanPSMT"/>
          <w:sz w:val="20"/>
          <w:szCs w:val="20"/>
        </w:rPr>
        <w:t>&amp;</w:t>
      </w:r>
      <w:r w:rsidR="00407D92" w:rsidRPr="00407D92">
        <w:rPr>
          <w:rFonts w:ascii="TimesNewRomanPSMT" w:hAnsi="TimesNewRomanPSMT" w:cs="TimesNewRomanPSMT"/>
          <w:sz w:val="20"/>
          <w:szCs w:val="20"/>
        </w:rPr>
        <w:t>Validating the tools of Fire Investigations</w:t>
      </w:r>
    </w:p>
    <w:p w14:paraId="49B9FF07" w14:textId="77777777" w:rsidR="002E1CC1" w:rsidRDefault="00407D92" w:rsidP="001A58D9">
      <w:pPr>
        <w:pStyle w:val="Default"/>
        <w:rPr>
          <w:rFonts w:ascii="TimesNewRomanPSMT" w:hAnsi="TimesNewRomanPSMT" w:cs="TimesNewRomanPSMT"/>
          <w:sz w:val="20"/>
          <w:szCs w:val="20"/>
        </w:rPr>
      </w:pPr>
      <w:r>
        <w:rPr>
          <w:rFonts w:ascii="TimesNewRomanPSMT" w:hAnsi="TimesNewRomanPSMT" w:cs="TimesNewRomanPSMT"/>
          <w:sz w:val="20"/>
          <w:szCs w:val="20"/>
        </w:rPr>
        <w:t xml:space="preserve">Dr. Kyle Bradshaw </w:t>
      </w:r>
    </w:p>
    <w:p w14:paraId="41BB29A4" w14:textId="76B57C73" w:rsidR="001A58D9" w:rsidRDefault="00AD4F8E" w:rsidP="00133343">
      <w:pPr>
        <w:pStyle w:val="Default"/>
        <w:numPr>
          <w:ilvl w:val="0"/>
          <w:numId w:val="3"/>
        </w:numPr>
        <w:rPr>
          <w:rFonts w:ascii="TimesNewRomanPSMT" w:hAnsi="TimesNewRomanPSMT" w:cs="TimesNewRomanPSMT"/>
          <w:sz w:val="20"/>
          <w:szCs w:val="20"/>
        </w:rPr>
      </w:pPr>
      <w:proofErr w:type="spellStart"/>
      <w:r>
        <w:rPr>
          <w:rFonts w:ascii="TimesNewRomanPSMT" w:hAnsi="TimesNewRomanPSMT" w:cs="TimesNewRomanPSMT"/>
          <w:sz w:val="20"/>
          <w:szCs w:val="20"/>
        </w:rPr>
        <w:t>S</w:t>
      </w:r>
      <w:r w:rsidR="00BE49EE">
        <w:rPr>
          <w:rFonts w:ascii="TimesNewRomanPSMT" w:hAnsi="TimesNewRomanPSMT" w:cs="TimesNewRomanPSMT"/>
          <w:sz w:val="20"/>
          <w:szCs w:val="20"/>
        </w:rPr>
        <w:t>ciBit</w:t>
      </w:r>
      <w:proofErr w:type="spellEnd"/>
      <w:r w:rsidR="00BE49EE">
        <w:rPr>
          <w:rFonts w:ascii="TimesNewRomanPSMT" w:hAnsi="TimesNewRomanPSMT" w:cs="TimesNewRomanPSMT"/>
          <w:sz w:val="20"/>
          <w:szCs w:val="20"/>
        </w:rPr>
        <w:t xml:space="preserve"> Scientific</w:t>
      </w:r>
      <w:r w:rsidR="00693530">
        <w:rPr>
          <w:rFonts w:ascii="TimesNewRomanPSMT" w:hAnsi="TimesNewRomanPSMT" w:cs="TimesNewRomanPSMT"/>
          <w:sz w:val="20"/>
          <w:szCs w:val="20"/>
        </w:rPr>
        <w:t xml:space="preserve"> Behavioral Interview Tech</w:t>
      </w:r>
      <w:r w:rsidR="00BE49EE">
        <w:rPr>
          <w:rFonts w:ascii="TimesNewRomanPSMT" w:hAnsi="TimesNewRomanPSMT" w:cs="TimesNewRomanPSMT"/>
          <w:sz w:val="20"/>
          <w:szCs w:val="20"/>
        </w:rPr>
        <w:t>niques</w:t>
      </w:r>
    </w:p>
    <w:p w14:paraId="7572EE79" w14:textId="77777777" w:rsidR="001A58D9" w:rsidRDefault="001A58D9" w:rsidP="001A58D9">
      <w:pPr>
        <w:pStyle w:val="Default"/>
        <w:rPr>
          <w:rFonts w:ascii="TimesNewRomanPSMT" w:hAnsi="TimesNewRomanPSMT" w:cs="TimesNewRomanPSMT"/>
          <w:sz w:val="20"/>
          <w:szCs w:val="20"/>
        </w:rPr>
      </w:pPr>
    </w:p>
    <w:p w14:paraId="2ED05F9F" w14:textId="77777777" w:rsidR="0055544D" w:rsidRDefault="0055544D" w:rsidP="001A58D9">
      <w:pPr>
        <w:autoSpaceDE w:val="0"/>
        <w:autoSpaceDN w:val="0"/>
        <w:adjustRightInd w:val="0"/>
        <w:spacing w:after="0" w:line="240" w:lineRule="auto"/>
        <w:rPr>
          <w:rFonts w:ascii="TimesNewRomanPSMT" w:hAnsi="TimesNewRomanPSMT" w:cs="TimesNewRomanPSMT"/>
          <w:kern w:val="0"/>
          <w:sz w:val="20"/>
          <w:szCs w:val="20"/>
        </w:rPr>
      </w:pPr>
      <w:r w:rsidRPr="0055544D">
        <w:rPr>
          <w:rFonts w:ascii="TimesNewRomanPSMT" w:hAnsi="TimesNewRomanPSMT" w:cs="TimesNewRomanPSMT"/>
          <w:kern w:val="0"/>
          <w:sz w:val="20"/>
          <w:szCs w:val="20"/>
        </w:rPr>
        <w:t xml:space="preserve">Chaplin Christa Trinchera </w:t>
      </w:r>
    </w:p>
    <w:p w14:paraId="5F13B5F2" w14:textId="07C48030" w:rsidR="0055544D" w:rsidRDefault="00AD4F8E" w:rsidP="001A58D9">
      <w:pPr>
        <w:autoSpaceDE w:val="0"/>
        <w:autoSpaceDN w:val="0"/>
        <w:adjustRightInd w:val="0"/>
        <w:spacing w:after="0" w:line="240" w:lineRule="auto"/>
        <w:rPr>
          <w:rFonts w:ascii="TimesNewRomanPSMT" w:hAnsi="TimesNewRomanPSMT" w:cs="TimesNewRomanPSMT"/>
          <w:kern w:val="0"/>
          <w:sz w:val="20"/>
          <w:szCs w:val="20"/>
        </w:rPr>
      </w:pPr>
      <w:r>
        <w:rPr>
          <w:rFonts w:ascii="TimesNewRomanPSMT" w:hAnsi="TimesNewRomanPSMT" w:cs="TimesNewRomanPSMT"/>
          <w:kern w:val="0"/>
          <w:sz w:val="20"/>
          <w:szCs w:val="20"/>
        </w:rPr>
        <w:tab/>
      </w:r>
      <w:r w:rsidRPr="00AD4F8E">
        <w:rPr>
          <w:rFonts w:ascii="TimesNewRomanPSMT" w:hAnsi="TimesNewRomanPSMT" w:cs="TimesNewRomanPSMT"/>
          <w:kern w:val="0"/>
          <w:sz w:val="20"/>
          <w:szCs w:val="20"/>
        </w:rPr>
        <w:t>Contaminated Twice: Toxic Exposure, Trauma Recovery, and the Resilience Room™ Model for Arson Investigation Teams</w:t>
      </w:r>
    </w:p>
    <w:p w14:paraId="12158AA8" w14:textId="77777777" w:rsidR="00AD4F8E" w:rsidRDefault="00AD4F8E" w:rsidP="001A58D9">
      <w:pPr>
        <w:autoSpaceDE w:val="0"/>
        <w:autoSpaceDN w:val="0"/>
        <w:adjustRightInd w:val="0"/>
        <w:spacing w:after="0" w:line="240" w:lineRule="auto"/>
        <w:rPr>
          <w:rFonts w:ascii="TimesNewRomanPSMT" w:hAnsi="TimesNewRomanPSMT" w:cs="TimesNewRomanPSMT"/>
          <w:kern w:val="0"/>
          <w:sz w:val="20"/>
          <w:szCs w:val="20"/>
        </w:rPr>
      </w:pPr>
    </w:p>
    <w:p w14:paraId="26EB2708" w14:textId="77777777" w:rsidR="00AD4F8E" w:rsidRDefault="00AD4F8E" w:rsidP="001A58D9">
      <w:pPr>
        <w:autoSpaceDE w:val="0"/>
        <w:autoSpaceDN w:val="0"/>
        <w:adjustRightInd w:val="0"/>
        <w:spacing w:after="0" w:line="240" w:lineRule="auto"/>
        <w:rPr>
          <w:rFonts w:ascii="TimesNewRomanPSMT" w:hAnsi="TimesNewRomanPSMT" w:cs="TimesNewRomanPSMT"/>
          <w:kern w:val="0"/>
          <w:sz w:val="20"/>
          <w:szCs w:val="20"/>
        </w:rPr>
      </w:pPr>
    </w:p>
    <w:p w14:paraId="2A058CFB" w14:textId="49E8ED5B" w:rsidR="001A58D9" w:rsidRPr="00AD4F8E" w:rsidRDefault="001A58D9" w:rsidP="001A58D9">
      <w:pPr>
        <w:autoSpaceDE w:val="0"/>
        <w:autoSpaceDN w:val="0"/>
        <w:adjustRightInd w:val="0"/>
        <w:spacing w:after="0" w:line="240" w:lineRule="auto"/>
        <w:rPr>
          <w:rFonts w:ascii="TimesNewRomanPSMT" w:hAnsi="TimesNewRomanPSMT" w:cs="TimesNewRomanPSMT"/>
          <w:b/>
          <w:bCs/>
          <w:kern w:val="0"/>
          <w:sz w:val="20"/>
          <w:szCs w:val="20"/>
        </w:rPr>
      </w:pPr>
      <w:r w:rsidRPr="00AD4F8E">
        <w:rPr>
          <w:rFonts w:ascii="TimesNewRomanPSMT" w:hAnsi="TimesNewRomanPSMT" w:cs="TimesNewRomanPSMT"/>
          <w:b/>
          <w:bCs/>
          <w:kern w:val="0"/>
          <w:sz w:val="20"/>
          <w:szCs w:val="20"/>
        </w:rPr>
        <w:t xml:space="preserve">Conference Fees: For the advanced tract </w:t>
      </w:r>
      <w:r w:rsidR="004E0CD2">
        <w:rPr>
          <w:rFonts w:ascii="TimesNewRomanPSMT" w:hAnsi="TimesNewRomanPSMT" w:cs="TimesNewRomanPSMT"/>
          <w:b/>
          <w:bCs/>
          <w:kern w:val="0"/>
          <w:sz w:val="20"/>
          <w:szCs w:val="20"/>
        </w:rPr>
        <w:t>Lunch</w:t>
      </w:r>
      <w:r w:rsidR="00E637F5">
        <w:rPr>
          <w:rFonts w:ascii="TimesNewRomanPSMT" w:hAnsi="TimesNewRomanPSMT" w:cs="TimesNewRomanPSMT"/>
          <w:b/>
          <w:bCs/>
          <w:kern w:val="0"/>
          <w:sz w:val="20"/>
          <w:szCs w:val="20"/>
        </w:rPr>
        <w:t>es</w:t>
      </w:r>
      <w:r w:rsidR="004E0CD2">
        <w:rPr>
          <w:rFonts w:ascii="TimesNewRomanPSMT" w:hAnsi="TimesNewRomanPSMT" w:cs="TimesNewRomanPSMT"/>
          <w:b/>
          <w:bCs/>
          <w:kern w:val="0"/>
          <w:sz w:val="20"/>
          <w:szCs w:val="20"/>
        </w:rPr>
        <w:t xml:space="preserve"> Provided </w:t>
      </w:r>
    </w:p>
    <w:p w14:paraId="31FE4948" w14:textId="77777777" w:rsidR="001A58D9" w:rsidRPr="00AD4F8E" w:rsidRDefault="001A58D9" w:rsidP="001A58D9">
      <w:pPr>
        <w:autoSpaceDE w:val="0"/>
        <w:autoSpaceDN w:val="0"/>
        <w:adjustRightInd w:val="0"/>
        <w:spacing w:after="0" w:line="240" w:lineRule="auto"/>
        <w:rPr>
          <w:rFonts w:ascii="TimesNewRomanPSMT" w:hAnsi="TimesNewRomanPSMT" w:cs="TimesNewRomanPSMT"/>
          <w:b/>
          <w:bCs/>
          <w:kern w:val="0"/>
          <w:sz w:val="20"/>
          <w:szCs w:val="20"/>
        </w:rPr>
      </w:pPr>
      <w:r w:rsidRPr="00AD4F8E">
        <w:rPr>
          <w:rFonts w:ascii="TimesNewRomanPSMT" w:hAnsi="TimesNewRomanPSMT" w:cs="TimesNewRomanPSMT"/>
          <w:b/>
          <w:bCs/>
          <w:kern w:val="0"/>
          <w:sz w:val="20"/>
          <w:szCs w:val="20"/>
        </w:rPr>
        <w:t>- Members: $325</w:t>
      </w:r>
    </w:p>
    <w:p w14:paraId="6C79A029" w14:textId="034E2FAB" w:rsidR="001A58D9" w:rsidRPr="00AD4F8E" w:rsidRDefault="001A58D9" w:rsidP="001A58D9">
      <w:pPr>
        <w:pStyle w:val="Default"/>
        <w:rPr>
          <w:b/>
          <w:bCs/>
          <w:sz w:val="20"/>
          <w:szCs w:val="20"/>
        </w:rPr>
      </w:pPr>
      <w:r w:rsidRPr="00AD4F8E">
        <w:rPr>
          <w:rFonts w:ascii="TimesNewRomanPSMT" w:hAnsi="TimesNewRomanPSMT" w:cs="TimesNewRomanPSMT"/>
          <w:b/>
          <w:bCs/>
          <w:sz w:val="20"/>
          <w:szCs w:val="20"/>
        </w:rPr>
        <w:t>- Non-Members: $375</w:t>
      </w:r>
    </w:p>
    <w:p w14:paraId="05DCBA42" w14:textId="30AC3B63" w:rsidR="001A58D9" w:rsidRDefault="001A58D9" w:rsidP="001A58D9">
      <w:pPr>
        <w:pStyle w:val="Default"/>
        <w:rPr>
          <w:sz w:val="20"/>
          <w:szCs w:val="20"/>
        </w:rPr>
      </w:pPr>
    </w:p>
    <w:p w14:paraId="11730045" w14:textId="77777777" w:rsidR="001A58D9" w:rsidRDefault="001A58D9" w:rsidP="001A58D9">
      <w:pPr>
        <w:pStyle w:val="Default"/>
      </w:pPr>
    </w:p>
    <w:p w14:paraId="2A4F4BF5" w14:textId="78E017C9" w:rsidR="005E49EA" w:rsidRDefault="001A58D9" w:rsidP="001A58D9">
      <w:pPr>
        <w:autoSpaceDE w:val="0"/>
        <w:autoSpaceDN w:val="0"/>
        <w:adjustRightInd w:val="0"/>
        <w:spacing w:after="0" w:line="240" w:lineRule="auto"/>
      </w:pPr>
      <w:r>
        <w:rPr>
          <w:rFonts w:ascii="TimesNewRomanPS-BoldMT" w:hAnsi="TimesNewRomanPS-BoldMT" w:cs="TimesNewRomanPS-BoldMT"/>
          <w:b/>
          <w:bCs/>
          <w:color w:val="085297"/>
          <w:kern w:val="0"/>
          <w:sz w:val="20"/>
          <w:szCs w:val="20"/>
        </w:rPr>
        <w:t xml:space="preserve">Fundamentals of Fire Investigation </w:t>
      </w:r>
      <w:r>
        <w:rPr>
          <w:rFonts w:ascii="TimesNewRomanPS-BoldMT" w:hAnsi="TimesNewRomanPS-BoldMT" w:cs="TimesNewRomanPS-BoldMT"/>
          <w:b/>
          <w:bCs/>
          <w:color w:val="000000"/>
          <w:kern w:val="0"/>
          <w:sz w:val="20"/>
          <w:szCs w:val="20"/>
        </w:rPr>
        <w:t>– 40 Hour Course (Nov 2–6, 202</w:t>
      </w:r>
      <w:r w:rsidR="000B302A">
        <w:rPr>
          <w:rFonts w:ascii="TimesNewRomanPS-BoldMT" w:hAnsi="TimesNewRomanPS-BoldMT" w:cs="TimesNewRomanPS-BoldMT"/>
          <w:b/>
          <w:bCs/>
          <w:color w:val="000000"/>
          <w:kern w:val="0"/>
          <w:sz w:val="20"/>
          <w:szCs w:val="20"/>
        </w:rPr>
        <w:t>6</w:t>
      </w:r>
      <w:r>
        <w:rPr>
          <w:rFonts w:ascii="TimesNewRomanPSMT" w:hAnsi="TimesNewRomanPSMT" w:cs="TimesNewRomanPSMT"/>
          <w:color w:val="000000"/>
          <w:kern w:val="0"/>
          <w:sz w:val="20"/>
          <w:szCs w:val="20"/>
        </w:rPr>
        <w:t xml:space="preserve">) </w:t>
      </w:r>
      <w:r w:rsidR="00913BC4">
        <w:rPr>
          <w:rFonts w:ascii="TimesNewRomanPSMT" w:hAnsi="TimesNewRomanPSMT" w:cs="TimesNewRomanPSMT"/>
          <w:color w:val="000000"/>
          <w:kern w:val="0"/>
          <w:sz w:val="20"/>
          <w:szCs w:val="20"/>
        </w:rPr>
        <w:t>“Class</w:t>
      </w:r>
      <w:r>
        <w:rPr>
          <w:rFonts w:ascii="TimesNewRomanPSMT" w:hAnsi="TimesNewRomanPSMT" w:cs="TimesNewRomanPSMT"/>
          <w:color w:val="000000"/>
          <w:kern w:val="0"/>
          <w:sz w:val="20"/>
          <w:szCs w:val="20"/>
        </w:rPr>
        <w:t xml:space="preserve"> may be canceled if class </w:t>
      </w:r>
      <w:r w:rsidR="000B302A">
        <w:rPr>
          <w:rFonts w:ascii="TimesNewRomanPSMT" w:hAnsi="TimesNewRomanPSMT" w:cs="TimesNewRomanPSMT"/>
          <w:color w:val="000000"/>
          <w:kern w:val="0"/>
          <w:sz w:val="20"/>
          <w:szCs w:val="20"/>
        </w:rPr>
        <w:t>minimum</w:t>
      </w:r>
      <w:r>
        <w:rPr>
          <w:rFonts w:ascii="TimesNewRomanPSMT" w:hAnsi="TimesNewRomanPSMT" w:cs="TimesNewRomanPSMT"/>
          <w:color w:val="000000"/>
          <w:kern w:val="0"/>
          <w:sz w:val="20"/>
          <w:szCs w:val="20"/>
        </w:rPr>
        <w:t xml:space="preserve"> is not met”. This tested 40-hour course provides the scientific foundation to accurately determine fire origin and cause. It is the base class for earning the IAAI Fire Investigation Technician (FIT) designation and a </w:t>
      </w:r>
      <w:r w:rsidR="00913BC4">
        <w:rPr>
          <w:rFonts w:ascii="TimesNewRomanPSMT" w:hAnsi="TimesNewRomanPSMT" w:cs="TimesNewRomanPSMT"/>
          <w:color w:val="000000"/>
          <w:kern w:val="0"/>
          <w:sz w:val="20"/>
          <w:szCs w:val="20"/>
        </w:rPr>
        <w:t>steppingstone</w:t>
      </w:r>
      <w:r>
        <w:rPr>
          <w:rFonts w:ascii="TimesNewRomanPSMT" w:hAnsi="TimesNewRomanPSMT" w:cs="TimesNewRomanPSMT"/>
          <w:color w:val="000000"/>
          <w:kern w:val="0"/>
          <w:sz w:val="20"/>
          <w:szCs w:val="20"/>
        </w:rPr>
        <w:t xml:space="preserve"> toward Certified Fire Investigator (IAAI-CFI). (lunch is provided M-TH)</w:t>
      </w:r>
      <w:r w:rsidR="005E49EA">
        <w:t xml:space="preserve"> </w:t>
      </w:r>
    </w:p>
    <w:p w14:paraId="0C2BCC0D" w14:textId="77777777" w:rsidR="00DA49B0" w:rsidRDefault="00DA49B0" w:rsidP="00DA49B0">
      <w:pPr>
        <w:pStyle w:val="Default"/>
      </w:pPr>
    </w:p>
    <w:p w14:paraId="34927A0F" w14:textId="5457A4B9" w:rsidR="00DA49B0" w:rsidRPr="00AD4F8E" w:rsidRDefault="00DA49B0" w:rsidP="00DA49B0">
      <w:pPr>
        <w:pStyle w:val="Default"/>
        <w:rPr>
          <w:b/>
          <w:bCs/>
          <w:sz w:val="20"/>
          <w:szCs w:val="20"/>
        </w:rPr>
      </w:pPr>
      <w:r w:rsidRPr="00AD4F8E">
        <w:rPr>
          <w:b/>
          <w:bCs/>
        </w:rPr>
        <w:t xml:space="preserve"> </w:t>
      </w:r>
      <w:r w:rsidRPr="00AD4F8E">
        <w:rPr>
          <w:b/>
          <w:bCs/>
          <w:sz w:val="20"/>
          <w:szCs w:val="20"/>
        </w:rPr>
        <w:t xml:space="preserve">IAAI Member cost $750.00 </w:t>
      </w:r>
      <w:r w:rsidR="004E0CD2">
        <w:rPr>
          <w:b/>
          <w:bCs/>
          <w:sz w:val="20"/>
          <w:szCs w:val="20"/>
        </w:rPr>
        <w:t>Lunches P</w:t>
      </w:r>
      <w:r w:rsidR="00E637F5">
        <w:rPr>
          <w:b/>
          <w:bCs/>
          <w:sz w:val="20"/>
          <w:szCs w:val="20"/>
        </w:rPr>
        <w:t xml:space="preserve">rovided </w:t>
      </w:r>
    </w:p>
    <w:p w14:paraId="5BFB663A" w14:textId="66510DA3" w:rsidR="001A58D9" w:rsidRPr="00AD4F8E" w:rsidRDefault="00DA49B0" w:rsidP="00DA49B0">
      <w:pPr>
        <w:pStyle w:val="Default"/>
        <w:rPr>
          <w:b/>
          <w:bCs/>
          <w:color w:val="auto"/>
          <w:sz w:val="20"/>
          <w:szCs w:val="20"/>
        </w:rPr>
      </w:pPr>
      <w:r w:rsidRPr="00AD4F8E">
        <w:rPr>
          <w:b/>
          <w:bCs/>
          <w:color w:val="auto"/>
        </w:rPr>
        <w:t xml:space="preserve"> </w:t>
      </w:r>
      <w:r w:rsidRPr="00AD4F8E">
        <w:rPr>
          <w:b/>
          <w:bCs/>
          <w:color w:val="auto"/>
          <w:sz w:val="20"/>
          <w:szCs w:val="20"/>
        </w:rPr>
        <w:t>Non</w:t>
      </w:r>
      <w:r w:rsidRPr="00AD4F8E">
        <w:rPr>
          <w:b/>
          <w:bCs/>
          <w:color w:val="auto"/>
        </w:rPr>
        <w:t xml:space="preserve"> </w:t>
      </w:r>
      <w:r w:rsidRPr="00AD4F8E">
        <w:rPr>
          <w:b/>
          <w:bCs/>
          <w:color w:val="auto"/>
          <w:sz w:val="20"/>
          <w:szCs w:val="20"/>
        </w:rPr>
        <w:t>-</w:t>
      </w:r>
      <w:r w:rsidRPr="00AD4F8E">
        <w:rPr>
          <w:b/>
          <w:bCs/>
          <w:color w:val="auto"/>
        </w:rPr>
        <w:t xml:space="preserve"> </w:t>
      </w:r>
      <w:r w:rsidRPr="00AD4F8E">
        <w:rPr>
          <w:b/>
          <w:bCs/>
          <w:color w:val="auto"/>
          <w:sz w:val="20"/>
          <w:szCs w:val="20"/>
        </w:rPr>
        <w:t>Member cost $925</w:t>
      </w:r>
    </w:p>
    <w:p w14:paraId="63090099" w14:textId="77777777" w:rsidR="00DA49B0" w:rsidRDefault="00DA49B0" w:rsidP="00DA49B0">
      <w:pPr>
        <w:pStyle w:val="Default"/>
        <w:rPr>
          <w:color w:val="auto"/>
          <w:sz w:val="20"/>
          <w:szCs w:val="20"/>
        </w:rPr>
      </w:pPr>
    </w:p>
    <w:p w14:paraId="7904E631" w14:textId="77777777" w:rsidR="00DA49B0" w:rsidRPr="00DA49B0" w:rsidRDefault="00DA49B0" w:rsidP="00DA49B0">
      <w:pPr>
        <w:autoSpaceDE w:val="0"/>
        <w:autoSpaceDN w:val="0"/>
        <w:adjustRightInd w:val="0"/>
        <w:spacing w:after="0" w:line="240" w:lineRule="auto"/>
        <w:rPr>
          <w:rFonts w:ascii="Calibri" w:hAnsi="Calibri" w:cs="Calibri"/>
          <w:color w:val="000000"/>
          <w:kern w:val="0"/>
        </w:rPr>
      </w:pPr>
    </w:p>
    <w:p w14:paraId="187C7C74" w14:textId="77777777" w:rsidR="00AD4F8E" w:rsidRDefault="00AD4F8E" w:rsidP="00DA49B0">
      <w:pPr>
        <w:autoSpaceDE w:val="0"/>
        <w:autoSpaceDN w:val="0"/>
        <w:adjustRightInd w:val="0"/>
        <w:spacing w:after="0" w:line="240" w:lineRule="auto"/>
        <w:jc w:val="center"/>
        <w:rPr>
          <w:rFonts w:ascii="Calibri" w:hAnsi="Calibri" w:cs="Calibri"/>
          <w:b/>
          <w:bCs/>
          <w:color w:val="000000"/>
          <w:kern w:val="0"/>
          <w:sz w:val="23"/>
          <w:szCs w:val="23"/>
        </w:rPr>
      </w:pPr>
    </w:p>
    <w:p w14:paraId="4BFFE04F" w14:textId="5D7CD176" w:rsidR="00DA49B0" w:rsidRPr="00DA49B0" w:rsidRDefault="00DA49B0" w:rsidP="00DA49B0">
      <w:pPr>
        <w:autoSpaceDE w:val="0"/>
        <w:autoSpaceDN w:val="0"/>
        <w:adjustRightInd w:val="0"/>
        <w:spacing w:after="0" w:line="240" w:lineRule="auto"/>
        <w:jc w:val="center"/>
        <w:rPr>
          <w:rFonts w:ascii="Calibri" w:hAnsi="Calibri" w:cs="Calibri"/>
          <w:color w:val="000000"/>
          <w:kern w:val="0"/>
          <w:sz w:val="23"/>
          <w:szCs w:val="23"/>
        </w:rPr>
      </w:pPr>
      <w:r w:rsidRPr="00DA49B0">
        <w:rPr>
          <w:rFonts w:ascii="Calibri" w:hAnsi="Calibri" w:cs="Calibri"/>
          <w:b/>
          <w:bCs/>
          <w:color w:val="000000"/>
          <w:kern w:val="0"/>
          <w:sz w:val="23"/>
          <w:szCs w:val="23"/>
        </w:rPr>
        <w:t>IAAI Idaho Chapter 56 Annual Conference 202</w:t>
      </w:r>
      <w:r>
        <w:rPr>
          <w:rFonts w:ascii="Calibri" w:hAnsi="Calibri" w:cs="Calibri"/>
          <w:b/>
          <w:bCs/>
          <w:color w:val="000000"/>
          <w:kern w:val="0"/>
          <w:sz w:val="23"/>
          <w:szCs w:val="23"/>
        </w:rPr>
        <w:t>6</w:t>
      </w:r>
    </w:p>
    <w:p w14:paraId="324D0FF1" w14:textId="14BB5B62" w:rsidR="00DA49B0" w:rsidRDefault="00DA49B0" w:rsidP="00DA49B0">
      <w:pPr>
        <w:autoSpaceDE w:val="0"/>
        <w:autoSpaceDN w:val="0"/>
        <w:adjustRightInd w:val="0"/>
        <w:spacing w:after="0" w:line="240" w:lineRule="auto"/>
        <w:jc w:val="center"/>
        <w:rPr>
          <w:rFonts w:ascii="Calibri" w:hAnsi="Calibri" w:cs="Calibri"/>
          <w:b/>
          <w:bCs/>
          <w:color w:val="000000"/>
          <w:kern w:val="0"/>
          <w:sz w:val="23"/>
          <w:szCs w:val="23"/>
        </w:rPr>
      </w:pPr>
      <w:r>
        <w:rPr>
          <w:rFonts w:ascii="Calibri" w:hAnsi="Calibri" w:cs="Calibri"/>
          <w:b/>
          <w:bCs/>
          <w:color w:val="000000"/>
          <w:kern w:val="0"/>
          <w:sz w:val="23"/>
          <w:szCs w:val="23"/>
        </w:rPr>
        <w:t>Post</w:t>
      </w:r>
      <w:r w:rsidRPr="00DA49B0">
        <w:rPr>
          <w:rFonts w:ascii="Calibri" w:hAnsi="Calibri" w:cs="Calibri"/>
          <w:b/>
          <w:bCs/>
          <w:color w:val="000000"/>
          <w:kern w:val="0"/>
          <w:sz w:val="23"/>
          <w:szCs w:val="23"/>
        </w:rPr>
        <w:t xml:space="preserve"> Falls, Idaho · November </w:t>
      </w:r>
      <w:r>
        <w:rPr>
          <w:rFonts w:ascii="Calibri" w:hAnsi="Calibri" w:cs="Calibri"/>
          <w:b/>
          <w:bCs/>
          <w:color w:val="000000"/>
          <w:kern w:val="0"/>
          <w:sz w:val="23"/>
          <w:szCs w:val="23"/>
        </w:rPr>
        <w:t>2</w:t>
      </w:r>
      <w:r w:rsidRPr="00DA49B0">
        <w:rPr>
          <w:rFonts w:ascii="Calibri" w:hAnsi="Calibri" w:cs="Calibri"/>
          <w:b/>
          <w:bCs/>
          <w:color w:val="000000"/>
          <w:kern w:val="0"/>
          <w:sz w:val="23"/>
          <w:szCs w:val="23"/>
        </w:rPr>
        <w:t>–</w:t>
      </w:r>
      <w:r>
        <w:rPr>
          <w:rFonts w:ascii="Calibri" w:hAnsi="Calibri" w:cs="Calibri"/>
          <w:b/>
          <w:bCs/>
          <w:color w:val="000000"/>
          <w:kern w:val="0"/>
          <w:sz w:val="23"/>
          <w:szCs w:val="23"/>
        </w:rPr>
        <w:t>6</w:t>
      </w:r>
      <w:r w:rsidRPr="00DA49B0">
        <w:rPr>
          <w:rFonts w:ascii="Calibri" w:hAnsi="Calibri" w:cs="Calibri"/>
          <w:b/>
          <w:bCs/>
          <w:color w:val="000000"/>
          <w:kern w:val="0"/>
          <w:sz w:val="23"/>
          <w:szCs w:val="23"/>
        </w:rPr>
        <w:t>, 202</w:t>
      </w:r>
      <w:r>
        <w:rPr>
          <w:rFonts w:ascii="Calibri" w:hAnsi="Calibri" w:cs="Calibri"/>
          <w:b/>
          <w:bCs/>
          <w:color w:val="000000"/>
          <w:kern w:val="0"/>
          <w:sz w:val="23"/>
          <w:szCs w:val="23"/>
        </w:rPr>
        <w:t>6</w:t>
      </w:r>
    </w:p>
    <w:p w14:paraId="06366663" w14:textId="77777777" w:rsidR="00DA49B0" w:rsidRPr="00DA49B0" w:rsidRDefault="00DA49B0" w:rsidP="00DA49B0">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Kootenai County Fire &amp; Rescue - Training &amp; Maintenance Campus</w:t>
      </w:r>
    </w:p>
    <w:p w14:paraId="70029A23" w14:textId="77777777" w:rsidR="00DA49B0" w:rsidRPr="00DA49B0" w:rsidRDefault="00DA49B0" w:rsidP="00DA49B0">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 xml:space="preserve">5271 E </w:t>
      </w:r>
      <w:proofErr w:type="spellStart"/>
      <w:r w:rsidRPr="00DA49B0">
        <w:rPr>
          <w:rFonts w:ascii="Calibri" w:hAnsi="Calibri" w:cs="Calibri"/>
          <w:b/>
          <w:bCs/>
          <w:color w:val="000000"/>
          <w:kern w:val="0"/>
          <w:sz w:val="23"/>
          <w:szCs w:val="23"/>
        </w:rPr>
        <w:t>Seltice</w:t>
      </w:r>
      <w:proofErr w:type="spellEnd"/>
      <w:r w:rsidRPr="00DA49B0">
        <w:rPr>
          <w:rFonts w:ascii="Calibri" w:hAnsi="Calibri" w:cs="Calibri"/>
          <w:b/>
          <w:bCs/>
          <w:color w:val="000000"/>
          <w:kern w:val="0"/>
          <w:sz w:val="23"/>
          <w:szCs w:val="23"/>
        </w:rPr>
        <w:t xml:space="preserve"> Way</w:t>
      </w:r>
    </w:p>
    <w:p w14:paraId="65E1C5CF" w14:textId="782BBE36" w:rsidR="00DA49B0" w:rsidRDefault="00DA49B0" w:rsidP="004B11BA">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Post Falls Idaho 83854</w:t>
      </w:r>
    </w:p>
    <w:p w14:paraId="7C6A812F" w14:textId="272DB5C8" w:rsidR="004B11BA" w:rsidRDefault="00F06B1A" w:rsidP="004B11BA">
      <w:pPr>
        <w:autoSpaceDE w:val="0"/>
        <w:autoSpaceDN w:val="0"/>
        <w:adjustRightInd w:val="0"/>
        <w:spacing w:after="0" w:line="240" w:lineRule="auto"/>
        <w:rPr>
          <w:rFonts w:ascii="Calibri" w:hAnsi="Calibri" w:cs="Calibri"/>
          <w:b/>
          <w:bCs/>
          <w:color w:val="000000"/>
          <w:kern w:val="0"/>
          <w:sz w:val="23"/>
          <w:szCs w:val="23"/>
        </w:rPr>
      </w:pPr>
      <w:r w:rsidRPr="00F06B1A">
        <w:rPr>
          <w:rFonts w:ascii="Calibri" w:hAnsi="Calibri" w:cs="Calibri"/>
          <w:b/>
          <w:bCs/>
          <w:color w:val="000000"/>
          <w:kern w:val="0"/>
          <w:sz w:val="23"/>
          <w:szCs w:val="23"/>
        </w:rPr>
        <w:lastRenderedPageBreak/>
        <w:t xml:space="preserve">Tuesday, November </w:t>
      </w:r>
      <w:r w:rsidR="006C0C80">
        <w:rPr>
          <w:rFonts w:ascii="Calibri" w:hAnsi="Calibri" w:cs="Calibri"/>
          <w:b/>
          <w:bCs/>
          <w:color w:val="000000"/>
          <w:kern w:val="0"/>
          <w:sz w:val="23"/>
          <w:szCs w:val="23"/>
        </w:rPr>
        <w:t>3</w:t>
      </w:r>
      <w:r w:rsidRPr="00F06B1A">
        <w:rPr>
          <w:rFonts w:ascii="Calibri" w:hAnsi="Calibri" w:cs="Calibri"/>
          <w:b/>
          <w:bCs/>
          <w:color w:val="000000"/>
          <w:kern w:val="0"/>
          <w:sz w:val="23"/>
          <w:szCs w:val="23"/>
        </w:rPr>
        <w:t>, 202</w:t>
      </w:r>
      <w:r w:rsidR="006C0C80">
        <w:rPr>
          <w:rFonts w:ascii="Calibri" w:hAnsi="Calibri" w:cs="Calibri"/>
          <w:b/>
          <w:bCs/>
          <w:color w:val="000000"/>
          <w:kern w:val="0"/>
          <w:sz w:val="23"/>
          <w:szCs w:val="23"/>
        </w:rPr>
        <w:t>6</w:t>
      </w:r>
    </w:p>
    <w:p w14:paraId="4FA6D07D" w14:textId="7CEEBB25" w:rsidR="00070F3F" w:rsidRDefault="00C622BB" w:rsidP="004B11BA">
      <w:pPr>
        <w:autoSpaceDE w:val="0"/>
        <w:autoSpaceDN w:val="0"/>
        <w:adjustRightInd w:val="0"/>
        <w:spacing w:after="0" w:line="240" w:lineRule="auto"/>
        <w:rPr>
          <w:rFonts w:ascii="Calibri" w:hAnsi="Calibri" w:cs="Calibri"/>
          <w:b/>
          <w:bCs/>
          <w:color w:val="000000"/>
          <w:kern w:val="0"/>
          <w:sz w:val="23"/>
          <w:szCs w:val="23"/>
        </w:rPr>
      </w:pPr>
      <w:r w:rsidRPr="00C622BB">
        <w:rPr>
          <w:rFonts w:ascii="Calibri" w:hAnsi="Calibri" w:cs="Calibri"/>
          <w:b/>
          <w:bCs/>
          <w:color w:val="000000"/>
          <w:kern w:val="0"/>
          <w:sz w:val="23"/>
          <w:szCs w:val="23"/>
        </w:rPr>
        <w:t>- Fire Dynamics &amp;</w:t>
      </w:r>
      <w:r>
        <w:rPr>
          <w:rFonts w:ascii="Calibri" w:hAnsi="Calibri" w:cs="Calibri"/>
          <w:b/>
          <w:bCs/>
          <w:color w:val="000000"/>
          <w:kern w:val="0"/>
          <w:sz w:val="23"/>
          <w:szCs w:val="23"/>
        </w:rPr>
        <w:t xml:space="preserve"> </w:t>
      </w:r>
      <w:r w:rsidRPr="00C622BB">
        <w:rPr>
          <w:rFonts w:ascii="Calibri" w:hAnsi="Calibri" w:cs="Calibri"/>
          <w:b/>
          <w:bCs/>
          <w:color w:val="000000"/>
          <w:kern w:val="0"/>
          <w:sz w:val="23"/>
          <w:szCs w:val="23"/>
        </w:rPr>
        <w:t>Validating the tools of Fire Investigations</w:t>
      </w:r>
    </w:p>
    <w:p w14:paraId="7D92436A" w14:textId="77777777" w:rsidR="008F3CD8" w:rsidRPr="00DA49B0" w:rsidRDefault="008F3CD8" w:rsidP="004B11BA">
      <w:pPr>
        <w:autoSpaceDE w:val="0"/>
        <w:autoSpaceDN w:val="0"/>
        <w:adjustRightInd w:val="0"/>
        <w:spacing w:after="0" w:line="240" w:lineRule="auto"/>
        <w:rPr>
          <w:rFonts w:ascii="Calibri" w:hAnsi="Calibri" w:cs="Calibri"/>
          <w:b/>
          <w:bCs/>
          <w:color w:val="000000"/>
          <w:kern w:val="0"/>
          <w:sz w:val="23"/>
          <w:szCs w:val="23"/>
        </w:rPr>
      </w:pPr>
    </w:p>
    <w:p w14:paraId="093350A2" w14:textId="77777777" w:rsidR="008F3CD8" w:rsidRDefault="008F3CD8" w:rsidP="006C0C80">
      <w:pPr>
        <w:autoSpaceDE w:val="0"/>
        <w:autoSpaceDN w:val="0"/>
        <w:adjustRightInd w:val="0"/>
        <w:spacing w:after="0" w:line="240" w:lineRule="auto"/>
        <w:rPr>
          <w:rFonts w:ascii="Calibri" w:hAnsi="Calibri" w:cs="Calibri"/>
          <w:color w:val="000000"/>
          <w:kern w:val="0"/>
          <w:sz w:val="23"/>
          <w:szCs w:val="23"/>
        </w:rPr>
      </w:pPr>
      <w:r w:rsidRPr="008F3CD8">
        <w:rPr>
          <w:rFonts w:ascii="Calibri" w:hAnsi="Calibri" w:cs="Calibri"/>
          <w:noProof/>
          <w:color w:val="000000"/>
          <w:kern w:val="0"/>
          <w:sz w:val="23"/>
          <w:szCs w:val="23"/>
        </w:rPr>
        <w:drawing>
          <wp:inline distT="0" distB="0" distL="0" distR="0" wp14:anchorId="0EF2597D" wp14:editId="46AEAA6B">
            <wp:extent cx="1682496" cy="1682496"/>
            <wp:effectExtent l="0" t="0" r="0" b="0"/>
            <wp:docPr id="12983817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3269" cy="1693269"/>
                    </a:xfrm>
                    <a:prstGeom prst="rect">
                      <a:avLst/>
                    </a:prstGeom>
                    <a:noFill/>
                    <a:ln>
                      <a:noFill/>
                    </a:ln>
                  </pic:spPr>
                </pic:pic>
              </a:graphicData>
            </a:graphic>
          </wp:inline>
        </w:drawing>
      </w:r>
    </w:p>
    <w:p w14:paraId="53D66711" w14:textId="35CCB472"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xml:space="preserve">Tommy Sipsy, </w:t>
      </w:r>
      <w:proofErr w:type="spellStart"/>
      <w:r w:rsidRPr="006C0C80">
        <w:rPr>
          <w:rFonts w:ascii="Calibri" w:hAnsi="Calibri" w:cs="Calibri"/>
          <w:color w:val="000000"/>
          <w:kern w:val="0"/>
          <w:sz w:val="23"/>
          <w:szCs w:val="23"/>
        </w:rPr>
        <w:t>D.F.Sc</w:t>
      </w:r>
      <w:proofErr w:type="spellEnd"/>
      <w:r w:rsidRPr="006C0C80">
        <w:rPr>
          <w:rFonts w:ascii="Calibri" w:hAnsi="Calibri" w:cs="Calibri"/>
          <w:color w:val="000000"/>
          <w:kern w:val="0"/>
          <w:sz w:val="23"/>
          <w:szCs w:val="23"/>
        </w:rPr>
        <w:t xml:space="preserve">., </w:t>
      </w:r>
      <w:proofErr w:type="spellStart"/>
      <w:r w:rsidRPr="006C0C80">
        <w:rPr>
          <w:rFonts w:ascii="Calibri" w:hAnsi="Calibri" w:cs="Calibri"/>
          <w:color w:val="000000"/>
          <w:kern w:val="0"/>
          <w:sz w:val="23"/>
          <w:szCs w:val="23"/>
        </w:rPr>
        <w:t>M.F.Sc</w:t>
      </w:r>
      <w:proofErr w:type="spellEnd"/>
      <w:r w:rsidRPr="006C0C80">
        <w:rPr>
          <w:rFonts w:ascii="Calibri" w:hAnsi="Calibri" w:cs="Calibri"/>
          <w:color w:val="000000"/>
          <w:kern w:val="0"/>
          <w:sz w:val="23"/>
          <w:szCs w:val="23"/>
        </w:rPr>
        <w:t>. Chief Fire &amp; Explosion Investigator, Southern Company Gas &amp; Richard</w:t>
      </w:r>
    </w:p>
    <w:p w14:paraId="633CEA6A"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Jones, IAAI-CFI(V), IAAI-ECT, IAAI-CI</w:t>
      </w:r>
    </w:p>
    <w:p w14:paraId="32F9CC49"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Tommy Sipsy serves as the Chief Fire &amp; Explosion Investigator for Southern</w:t>
      </w:r>
    </w:p>
    <w:p w14:paraId="341ED5F3"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Company Gas, where he has dedicated over 40 years of service. With a distinguished</w:t>
      </w:r>
    </w:p>
    <w:p w14:paraId="1E02A56B"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career rooted in fire science and forensic investigation, Mr. Sipsy is</w:t>
      </w:r>
    </w:p>
    <w:p w14:paraId="6690C10D"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widely respected for his technical expertise and leadership in fire and explosion</w:t>
      </w:r>
    </w:p>
    <w:p w14:paraId="5A4AFEFD"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analysis.</w:t>
      </w:r>
    </w:p>
    <w:p w14:paraId="0A252600"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Mr. Sipsy holds a doctorate and master’s degree in forensic science from Oklahoma</w:t>
      </w:r>
    </w:p>
    <w:p w14:paraId="4E2F8BAA"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State University, as well as a bachelor’s degree in fire science—</w:t>
      </w:r>
    </w:p>
    <w:p w14:paraId="110DE568"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concentrating in fire, arson, and explosion—from Eastern Kentucky University.</w:t>
      </w:r>
    </w:p>
    <w:p w14:paraId="5D2688CB"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In his current role, he works closely with both public and private sector investigators, conducting detailed</w:t>
      </w:r>
    </w:p>
    <w:p w14:paraId="2A5AAE90"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investigations of fire and explosion incidents and assisting with the assessment and testing of natural</w:t>
      </w:r>
    </w:p>
    <w:p w14:paraId="73E7837B"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gas systems on and around affected premises.</w:t>
      </w:r>
    </w:p>
    <w:p w14:paraId="13ABF63B"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With more than 40 years of experience working with NFPA 54 and CFR 49.192 fuel gas codes and regulations,</w:t>
      </w:r>
    </w:p>
    <w:p w14:paraId="4711E251"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Mr. Sipsy has developed deep subject matter expertise in regulatory compliance and forensic fire</w:t>
      </w:r>
    </w:p>
    <w:p w14:paraId="14240FB3"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analysis. He is a Certified Fire and Explosion Investigator (CFEI) through the National Association of Fire Investigators</w:t>
      </w:r>
    </w:p>
    <w:p w14:paraId="467B0A70"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and holds additional certifications from the International Association of Arson Investigators</w:t>
      </w:r>
    </w:p>
    <w:p w14:paraId="794C3E4E"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(IAAI), including Certified Fire Investigator (CFI) and Certified Instructor (CI).</w:t>
      </w:r>
    </w:p>
    <w:p w14:paraId="7CFF2B72"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In addition to his professional role, Mr. Sipsy remains active in the fire service community as a reserve volunteer</w:t>
      </w:r>
    </w:p>
    <w:p w14:paraId="6432B105"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firefighter with Fannin County. He currently serves as president of the IAAI Foundation, immediate</w:t>
      </w:r>
    </w:p>
    <w:p w14:paraId="07BDE95B" w14:textId="1CA8BEE5"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past president, and T&amp;E chairman of the Georgia Fire Investigators Association (GFIA). He is</w:t>
      </w:r>
      <w:r w:rsidR="00CD5EA7">
        <w:rPr>
          <w:rFonts w:ascii="Calibri" w:hAnsi="Calibri" w:cs="Calibri"/>
          <w:color w:val="000000"/>
          <w:kern w:val="0"/>
          <w:sz w:val="23"/>
          <w:szCs w:val="23"/>
        </w:rPr>
        <w:t xml:space="preserve"> a</w:t>
      </w:r>
      <w:r w:rsidR="00070F3F">
        <w:rPr>
          <w:rFonts w:ascii="Calibri" w:hAnsi="Calibri" w:cs="Calibri"/>
          <w:color w:val="000000"/>
          <w:kern w:val="0"/>
          <w:sz w:val="23"/>
          <w:szCs w:val="23"/>
        </w:rPr>
        <w:t xml:space="preserve"> </w:t>
      </w:r>
      <w:r w:rsidR="00CD5EA7" w:rsidRPr="006C0C80">
        <w:rPr>
          <w:rFonts w:ascii="Calibri" w:hAnsi="Calibri" w:cs="Calibri"/>
          <w:color w:val="000000"/>
          <w:kern w:val="0"/>
          <w:sz w:val="23"/>
          <w:szCs w:val="23"/>
        </w:rPr>
        <w:t>dedicated</w:t>
      </w:r>
    </w:p>
    <w:p w14:paraId="1BAE080D"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member of several professional organizations, including:</w:t>
      </w:r>
    </w:p>
    <w:p w14:paraId="7E7792D7"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International Association of Arson Investigators (Georgia, Tennessee, and Louisiana Chapters)</w:t>
      </w:r>
    </w:p>
    <w:p w14:paraId="4C49442E"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Metro Fire Investigators Association</w:t>
      </w:r>
    </w:p>
    <w:p w14:paraId="31C97F24"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National Association of Fire Investigators</w:t>
      </w:r>
    </w:p>
    <w:p w14:paraId="1A1F472C" w14:textId="77777777" w:rsidR="006C0C80" w:rsidRPr="006C0C8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Northwest Georgia Fire Investigators Association</w:t>
      </w:r>
    </w:p>
    <w:p w14:paraId="440C4937" w14:textId="3CFA1436" w:rsidR="00DA49B0" w:rsidRDefault="006C0C80" w:rsidP="006C0C80">
      <w:pPr>
        <w:autoSpaceDE w:val="0"/>
        <w:autoSpaceDN w:val="0"/>
        <w:adjustRightInd w:val="0"/>
        <w:spacing w:after="0" w:line="240" w:lineRule="auto"/>
        <w:rPr>
          <w:rFonts w:ascii="Calibri" w:hAnsi="Calibri" w:cs="Calibri"/>
          <w:color w:val="000000"/>
          <w:kern w:val="0"/>
          <w:sz w:val="23"/>
          <w:szCs w:val="23"/>
        </w:rPr>
      </w:pPr>
      <w:r w:rsidRPr="006C0C80">
        <w:rPr>
          <w:rFonts w:ascii="Calibri" w:hAnsi="Calibri" w:cs="Calibri"/>
          <w:color w:val="000000"/>
          <w:kern w:val="0"/>
          <w:sz w:val="23"/>
          <w:szCs w:val="23"/>
        </w:rPr>
        <w:t>• The National Collegiate Honors Society</w:t>
      </w:r>
    </w:p>
    <w:p w14:paraId="4F771F50" w14:textId="77777777" w:rsidR="00794826" w:rsidRDefault="00794826" w:rsidP="006C0C80">
      <w:pPr>
        <w:autoSpaceDE w:val="0"/>
        <w:autoSpaceDN w:val="0"/>
        <w:adjustRightInd w:val="0"/>
        <w:spacing w:after="0" w:line="240" w:lineRule="auto"/>
        <w:rPr>
          <w:rFonts w:ascii="Calibri" w:hAnsi="Calibri" w:cs="Calibri"/>
          <w:color w:val="000000"/>
          <w:kern w:val="0"/>
          <w:sz w:val="23"/>
          <w:szCs w:val="23"/>
        </w:rPr>
      </w:pPr>
    </w:p>
    <w:p w14:paraId="1B88B767" w14:textId="3EAF2D19" w:rsidR="00794826" w:rsidRDefault="00794826" w:rsidP="006C0C80">
      <w:pPr>
        <w:autoSpaceDE w:val="0"/>
        <w:autoSpaceDN w:val="0"/>
        <w:adjustRightInd w:val="0"/>
        <w:spacing w:after="0" w:line="240" w:lineRule="auto"/>
        <w:rPr>
          <w:rFonts w:ascii="Calibri" w:hAnsi="Calibri" w:cs="Calibri"/>
          <w:color w:val="000000"/>
          <w:kern w:val="0"/>
          <w:sz w:val="23"/>
          <w:szCs w:val="23"/>
        </w:rPr>
      </w:pPr>
      <w:r w:rsidRPr="00794826">
        <w:rPr>
          <w:rFonts w:ascii="Calibri" w:hAnsi="Calibri" w:cs="Calibri"/>
          <w:noProof/>
          <w:color w:val="000000"/>
          <w:kern w:val="0"/>
          <w:sz w:val="23"/>
          <w:szCs w:val="23"/>
        </w:rPr>
        <w:drawing>
          <wp:inline distT="0" distB="0" distL="0" distR="0" wp14:anchorId="68BF3C51" wp14:editId="0BF07BA4">
            <wp:extent cx="1330841" cy="1999488"/>
            <wp:effectExtent l="0" t="0" r="3175" b="1270"/>
            <wp:docPr id="2763234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6987" cy="2023747"/>
                    </a:xfrm>
                    <a:prstGeom prst="rect">
                      <a:avLst/>
                    </a:prstGeom>
                    <a:noFill/>
                    <a:ln>
                      <a:noFill/>
                    </a:ln>
                  </pic:spPr>
                </pic:pic>
              </a:graphicData>
            </a:graphic>
          </wp:inline>
        </w:drawing>
      </w:r>
    </w:p>
    <w:p w14:paraId="31BAC301" w14:textId="77777777" w:rsidR="00AB58C8" w:rsidRPr="00AB58C8" w:rsidRDefault="00AB58C8" w:rsidP="00AB58C8">
      <w:pPr>
        <w:autoSpaceDE w:val="0"/>
        <w:autoSpaceDN w:val="0"/>
        <w:adjustRightInd w:val="0"/>
        <w:spacing w:after="0" w:line="240" w:lineRule="auto"/>
        <w:rPr>
          <w:rFonts w:ascii="Calibri" w:hAnsi="Calibri" w:cs="Calibri"/>
          <w:color w:val="000000"/>
          <w:kern w:val="0"/>
          <w:sz w:val="23"/>
          <w:szCs w:val="23"/>
        </w:rPr>
      </w:pPr>
      <w:r w:rsidRPr="00AB58C8">
        <w:rPr>
          <w:rFonts w:ascii="Calibri" w:hAnsi="Calibri" w:cs="Calibri"/>
          <w:color w:val="000000"/>
          <w:kern w:val="0"/>
          <w:sz w:val="23"/>
          <w:szCs w:val="23"/>
        </w:rPr>
        <w:t>Richard Jones, IAAI-CFI(V), IAAI-ECT, IAAI-CI</w:t>
      </w:r>
    </w:p>
    <w:p w14:paraId="32E264CE" w14:textId="7B1A3F39" w:rsidR="00794826" w:rsidRDefault="00AB58C8" w:rsidP="00AB58C8">
      <w:pPr>
        <w:autoSpaceDE w:val="0"/>
        <w:autoSpaceDN w:val="0"/>
        <w:adjustRightInd w:val="0"/>
        <w:spacing w:after="0" w:line="240" w:lineRule="auto"/>
        <w:rPr>
          <w:rFonts w:ascii="Calibri" w:hAnsi="Calibri" w:cs="Calibri"/>
          <w:color w:val="000000"/>
          <w:kern w:val="0"/>
          <w:sz w:val="23"/>
          <w:szCs w:val="23"/>
        </w:rPr>
      </w:pPr>
      <w:r w:rsidRPr="00AB58C8">
        <w:rPr>
          <w:rFonts w:ascii="Calibri" w:hAnsi="Calibri" w:cs="Calibri"/>
          <w:color w:val="000000"/>
          <w:kern w:val="0"/>
          <w:sz w:val="23"/>
          <w:szCs w:val="23"/>
        </w:rPr>
        <w:t>Mr. Jones has over 28 years of experience in the field of investigations for both the public and the private sectors. He also has prior service and training with local fire districts and the Louisiana Office of State Fire Marshal, specializing in the field of fire and explosion investigations. Mr. Jones has completed numerous courses related to fire and explosion investigations sponsored by the National Fire Academy, Maine State Police, the International Association of Arson Investigators, and other federal, state, and local organizations. He earned degrees in Fire Science, Fire Administration, and Fire Investigation from Columbia Southern University and is an experienced lecturer on fire and ex-plosion investigations. Mr. Jones has been recognized as an expert witness and has provided testimony on state, federal, and international levels. He has been actively involved in the International Association of Arson Investigators (IAAI), serving on the Board of Directors for six years and advancing through the executive positions to President for the 2020-2021 term. He also serves as committee co-chair for the IAAI Certifications Committee; on the FISC committee; ITC Training Committee; Editorial Review Committee for the Fire and Arson Investigator Journal; and on the Appellate Review Committee. Additionally, Mr. Jones has been an active member of the Louisiana Chapter of IAAI, previously serving on the Board of Directors and advancing to the position of Chapter President on two occasions. He is a facilitator for the IAAI Evidence Collection Technician (ECT) and Expert Witness/Courtroom Testimony (EWCT) programs and served as committee chair for the IAAI publication Fire Investigator Principles and Practice to NFPA 921 and 1033, for both the 2014 edition and the 2017 edition of the publication. Additionally, he serves as a principal NFPA committee member for NFPA 921 Fire Investigations, a principal for NFPA 302 Motor Craft, an alternate for NFPA 1321 Fire Investigation Units (FIU), NFPA 1300 Standard on Community Risk Assessment and Community Risk Reduction Plan Development, NFPA 1452 Guide for Training Fire Service Personnel to Conduct Community Risk Reduction, NFPA 1730 Standard on Organization and Deployment of Fire Prevention Inspection and Code Enforcement, Plan Review, Investigation, and Public Education Operations, and NFPA 302 Motor Craft.</w:t>
      </w:r>
    </w:p>
    <w:p w14:paraId="4F4DBF19"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141A0449"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7005D02A"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3DE749AA"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7C2F881F"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1C6C8643"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3C6F24CC" w14:textId="77777777" w:rsidR="00BB1033" w:rsidRDefault="00BB1033" w:rsidP="00AB58C8">
      <w:pPr>
        <w:autoSpaceDE w:val="0"/>
        <w:autoSpaceDN w:val="0"/>
        <w:adjustRightInd w:val="0"/>
        <w:spacing w:after="0" w:line="240" w:lineRule="auto"/>
        <w:rPr>
          <w:rFonts w:ascii="Calibri" w:hAnsi="Calibri" w:cs="Calibri"/>
          <w:color w:val="000000"/>
          <w:kern w:val="0"/>
          <w:sz w:val="23"/>
          <w:szCs w:val="23"/>
        </w:rPr>
      </w:pPr>
    </w:p>
    <w:p w14:paraId="479F4B3C" w14:textId="16D7FBA1" w:rsidR="00BB1033" w:rsidRPr="007F0EC4" w:rsidRDefault="00CD3E22" w:rsidP="00AB58C8">
      <w:pPr>
        <w:autoSpaceDE w:val="0"/>
        <w:autoSpaceDN w:val="0"/>
        <w:adjustRightInd w:val="0"/>
        <w:spacing w:after="0" w:line="240" w:lineRule="auto"/>
        <w:rPr>
          <w:rFonts w:ascii="Calibri" w:hAnsi="Calibri" w:cs="Calibri"/>
          <w:b/>
          <w:bCs/>
          <w:color w:val="000000"/>
          <w:kern w:val="0"/>
          <w:sz w:val="23"/>
          <w:szCs w:val="23"/>
        </w:rPr>
      </w:pPr>
      <w:r>
        <w:rPr>
          <w:rFonts w:ascii="Calibri" w:hAnsi="Calibri" w:cs="Calibri"/>
          <w:b/>
          <w:bCs/>
          <w:color w:val="000000"/>
          <w:kern w:val="0"/>
          <w:sz w:val="23"/>
          <w:szCs w:val="23"/>
        </w:rPr>
        <w:lastRenderedPageBreak/>
        <w:t xml:space="preserve">Wednesday, November </w:t>
      </w:r>
      <w:r w:rsidR="00C63FC3">
        <w:rPr>
          <w:rFonts w:ascii="Calibri" w:hAnsi="Calibri" w:cs="Calibri"/>
          <w:b/>
          <w:bCs/>
          <w:color w:val="000000"/>
          <w:kern w:val="0"/>
          <w:sz w:val="23"/>
          <w:szCs w:val="23"/>
        </w:rPr>
        <w:t>4, 2026</w:t>
      </w:r>
    </w:p>
    <w:p w14:paraId="30B83732" w14:textId="3D5C404A" w:rsidR="00BB1033" w:rsidRPr="00E64D30" w:rsidRDefault="00E64D30" w:rsidP="00BB1033">
      <w:pPr>
        <w:autoSpaceDE w:val="0"/>
        <w:autoSpaceDN w:val="0"/>
        <w:adjustRightInd w:val="0"/>
        <w:spacing w:after="0" w:line="240" w:lineRule="auto"/>
        <w:rPr>
          <w:rFonts w:ascii="Calibri" w:hAnsi="Calibri" w:cs="Calibri"/>
          <w:b/>
          <w:bCs/>
          <w:color w:val="000000"/>
          <w:kern w:val="0"/>
        </w:rPr>
      </w:pPr>
      <w:r w:rsidRPr="00E64D30">
        <w:rPr>
          <w:rFonts w:ascii="Calibri" w:hAnsi="Calibri" w:cs="Calibri"/>
          <w:b/>
          <w:bCs/>
          <w:color w:val="000000"/>
          <w:kern w:val="0"/>
        </w:rPr>
        <w:t>Scientific Behavioral Interview Techniques</w:t>
      </w:r>
    </w:p>
    <w:p w14:paraId="28FE5F22" w14:textId="77777777" w:rsidR="00736AAE" w:rsidRDefault="00736AAE" w:rsidP="00736AAE">
      <w:pPr>
        <w:autoSpaceDE w:val="0"/>
        <w:autoSpaceDN w:val="0"/>
        <w:adjustRightInd w:val="0"/>
        <w:spacing w:after="0" w:line="240" w:lineRule="auto"/>
        <w:rPr>
          <w:rFonts w:ascii="Calibri" w:hAnsi="Calibri" w:cs="Calibri"/>
          <w:color w:val="000000"/>
          <w:kern w:val="0"/>
          <w:sz w:val="28"/>
          <w:szCs w:val="28"/>
        </w:rPr>
      </w:pPr>
    </w:p>
    <w:p w14:paraId="53F7B43E" w14:textId="7E80A9C8" w:rsidR="00736AAE" w:rsidRPr="00736AAE" w:rsidRDefault="00736AAE" w:rsidP="00736AAE">
      <w:pPr>
        <w:autoSpaceDE w:val="0"/>
        <w:autoSpaceDN w:val="0"/>
        <w:adjustRightInd w:val="0"/>
        <w:spacing w:after="0" w:line="240" w:lineRule="auto"/>
        <w:rPr>
          <w:rFonts w:ascii="Calibri" w:hAnsi="Calibri" w:cs="Calibri"/>
          <w:color w:val="000000"/>
          <w:kern w:val="0"/>
          <w:sz w:val="28"/>
          <w:szCs w:val="28"/>
        </w:rPr>
      </w:pPr>
      <w:r w:rsidRPr="00736AAE">
        <w:rPr>
          <w:rFonts w:ascii="Calibri" w:hAnsi="Calibri" w:cs="Calibri"/>
          <w:color w:val="000000"/>
          <w:kern w:val="0"/>
          <w:sz w:val="28"/>
          <w:szCs w:val="28"/>
        </w:rPr>
        <w:t>Kyle Bradshaw</w:t>
      </w:r>
    </w:p>
    <w:p w14:paraId="410B87D5" w14:textId="60CA8CEE" w:rsidR="00880BDF" w:rsidRDefault="00736AAE" w:rsidP="00736AAE">
      <w:pPr>
        <w:autoSpaceDE w:val="0"/>
        <w:autoSpaceDN w:val="0"/>
        <w:adjustRightInd w:val="0"/>
        <w:spacing w:after="0" w:line="240" w:lineRule="auto"/>
        <w:rPr>
          <w:rFonts w:ascii="Calibri" w:hAnsi="Calibri" w:cs="Calibri"/>
          <w:color w:val="000000"/>
          <w:kern w:val="0"/>
          <w:sz w:val="28"/>
          <w:szCs w:val="28"/>
        </w:rPr>
      </w:pPr>
      <w:r w:rsidRPr="00736AAE">
        <w:rPr>
          <w:rFonts w:ascii="Calibri" w:hAnsi="Calibri" w:cs="Calibri"/>
          <w:color w:val="000000"/>
          <w:kern w:val="0"/>
          <w:sz w:val="28"/>
          <w:szCs w:val="28"/>
        </w:rPr>
        <w:t>PhD, CFO, CFI-I, CDM, CFEI</w:t>
      </w:r>
    </w:p>
    <w:p w14:paraId="6E82582D" w14:textId="77777777" w:rsidR="00880BDF" w:rsidRDefault="00880BDF" w:rsidP="00880BDF">
      <w:pPr>
        <w:autoSpaceDE w:val="0"/>
        <w:autoSpaceDN w:val="0"/>
        <w:adjustRightInd w:val="0"/>
        <w:spacing w:after="0" w:line="240" w:lineRule="auto"/>
        <w:rPr>
          <w:rFonts w:ascii="Calibri" w:hAnsi="Calibri" w:cs="Calibri"/>
          <w:color w:val="000000"/>
          <w:kern w:val="0"/>
          <w:sz w:val="28"/>
          <w:szCs w:val="28"/>
        </w:rPr>
      </w:pPr>
    </w:p>
    <w:p w14:paraId="6C1DE951" w14:textId="77777777" w:rsidR="00604427" w:rsidRDefault="00604427" w:rsidP="00880BDF">
      <w:pPr>
        <w:autoSpaceDE w:val="0"/>
        <w:autoSpaceDN w:val="0"/>
        <w:adjustRightInd w:val="0"/>
        <w:spacing w:after="0" w:line="240" w:lineRule="auto"/>
        <w:rPr>
          <w:rFonts w:ascii="Calibri" w:hAnsi="Calibri" w:cs="Calibri"/>
          <w:color w:val="000000"/>
          <w:kern w:val="0"/>
          <w:sz w:val="28"/>
          <w:szCs w:val="28"/>
        </w:rPr>
      </w:pPr>
      <w:r w:rsidRPr="00604427">
        <w:rPr>
          <w:rFonts w:ascii="Calibri" w:hAnsi="Calibri" w:cs="Calibri"/>
          <w:noProof/>
          <w:color w:val="000000"/>
          <w:kern w:val="0"/>
          <w:sz w:val="28"/>
          <w:szCs w:val="28"/>
        </w:rPr>
        <w:drawing>
          <wp:inline distT="0" distB="0" distL="0" distR="0" wp14:anchorId="487AF5EC" wp14:editId="7C5F3A94">
            <wp:extent cx="1633728" cy="1904196"/>
            <wp:effectExtent l="0" t="0" r="5080" b="1270"/>
            <wp:docPr id="736990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990799" name=""/>
                    <pic:cNvPicPr/>
                  </pic:nvPicPr>
                  <pic:blipFill>
                    <a:blip r:embed="rId9"/>
                    <a:stretch>
                      <a:fillRect/>
                    </a:stretch>
                  </pic:blipFill>
                  <pic:spPr>
                    <a:xfrm>
                      <a:off x="0" y="0"/>
                      <a:ext cx="1649495" cy="1922573"/>
                    </a:xfrm>
                    <a:prstGeom prst="rect">
                      <a:avLst/>
                    </a:prstGeom>
                  </pic:spPr>
                </pic:pic>
              </a:graphicData>
            </a:graphic>
          </wp:inline>
        </w:drawing>
      </w:r>
    </w:p>
    <w:p w14:paraId="0C1D39EA" w14:textId="6C574C7B" w:rsidR="00880BDF" w:rsidRPr="00880BDF"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Dr. Bradshaw is an expert in behavioral science, with a deep focus on investigative</w:t>
      </w:r>
    </w:p>
    <w:p w14:paraId="2471D1B7" w14:textId="1CFBA9C6" w:rsidR="00880BDF" w:rsidRPr="00880BDF"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methodology grounded in academic qualitative research. As an Arson Investigations</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Commander and Internal Affairs Commander, he has led extensive investigative</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operations, overseeing more than 1,700 fire investigations and over 150 internal</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administrative investigations.</w:t>
      </w:r>
    </w:p>
    <w:p w14:paraId="43106ABD" w14:textId="53C847AD" w:rsidR="00880BDF" w:rsidRPr="00880BDF"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His investigative credentials include certifications as an advanced truth verification</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analyst using Computer Voice Stress Analysis (CVSA) and advanced Interview and</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Interrogation Techniques from the Reid Institute. Dr. Bradshaw has contributed to the</w:t>
      </w:r>
      <w:r w:rsidR="00BF65D6">
        <w:rPr>
          <w:rFonts w:ascii="Calibri" w:hAnsi="Calibri" w:cs="Calibri"/>
          <w:color w:val="000000"/>
          <w:kern w:val="0"/>
          <w:sz w:val="28"/>
          <w:szCs w:val="28"/>
        </w:rPr>
        <w:t xml:space="preserve"> </w:t>
      </w:r>
      <w:r w:rsidRPr="00880BDF">
        <w:rPr>
          <w:rFonts w:ascii="Calibri" w:hAnsi="Calibri" w:cs="Calibri"/>
          <w:color w:val="000000"/>
          <w:kern w:val="0"/>
          <w:sz w:val="28"/>
          <w:szCs w:val="28"/>
        </w:rPr>
        <w:t>field by publishing multiple articles on truth verification and the critical nature of</w:t>
      </w:r>
      <w:r w:rsidR="00534EEE">
        <w:rPr>
          <w:rFonts w:ascii="Calibri" w:hAnsi="Calibri" w:cs="Calibri"/>
          <w:color w:val="000000"/>
          <w:kern w:val="0"/>
          <w:sz w:val="28"/>
          <w:szCs w:val="28"/>
        </w:rPr>
        <w:t xml:space="preserve"> </w:t>
      </w:r>
      <w:r w:rsidRPr="00880BDF">
        <w:rPr>
          <w:rFonts w:ascii="Calibri" w:hAnsi="Calibri" w:cs="Calibri"/>
          <w:color w:val="000000"/>
          <w:kern w:val="0"/>
          <w:sz w:val="28"/>
          <w:szCs w:val="28"/>
        </w:rPr>
        <w:t>administrative investigations.</w:t>
      </w:r>
    </w:p>
    <w:p w14:paraId="67DBA1E9" w14:textId="77777777" w:rsidR="00880BDF" w:rsidRPr="00880BDF"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His career also includes senior executive experience as a Fire Chief and a strong</w:t>
      </w:r>
    </w:p>
    <w:p w14:paraId="6FDF4BE5" w14:textId="77777777" w:rsidR="00880BDF" w:rsidRPr="00880BDF"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academic background, with a Bachelor of Science in Homeland Security and Public</w:t>
      </w:r>
    </w:p>
    <w:p w14:paraId="0668BA91" w14:textId="1D006999" w:rsidR="00E64D30" w:rsidRPr="005D4971" w:rsidRDefault="00880BDF" w:rsidP="00880BDF">
      <w:pPr>
        <w:autoSpaceDE w:val="0"/>
        <w:autoSpaceDN w:val="0"/>
        <w:adjustRightInd w:val="0"/>
        <w:spacing w:after="0" w:line="240" w:lineRule="auto"/>
        <w:rPr>
          <w:rFonts w:ascii="Calibri" w:hAnsi="Calibri" w:cs="Calibri"/>
          <w:color w:val="000000"/>
          <w:kern w:val="0"/>
          <w:sz w:val="28"/>
          <w:szCs w:val="28"/>
        </w:rPr>
      </w:pPr>
      <w:r w:rsidRPr="00880BDF">
        <w:rPr>
          <w:rFonts w:ascii="Calibri" w:hAnsi="Calibri" w:cs="Calibri"/>
          <w:color w:val="000000"/>
          <w:kern w:val="0"/>
          <w:sz w:val="28"/>
          <w:szCs w:val="28"/>
        </w:rPr>
        <w:t>Safety, a Master of Science in Executive Fire Service Leadership, and a Ph.D. in Public</w:t>
      </w:r>
      <w:r w:rsidR="005A206C">
        <w:rPr>
          <w:rFonts w:ascii="Calibri" w:hAnsi="Calibri" w:cs="Calibri"/>
          <w:color w:val="000000"/>
          <w:kern w:val="0"/>
          <w:sz w:val="28"/>
          <w:szCs w:val="28"/>
        </w:rPr>
        <w:t xml:space="preserve"> </w:t>
      </w:r>
      <w:r w:rsidRPr="00880BDF">
        <w:rPr>
          <w:rFonts w:ascii="Calibri" w:hAnsi="Calibri" w:cs="Calibri"/>
          <w:color w:val="000000"/>
          <w:kern w:val="0"/>
          <w:sz w:val="28"/>
          <w:szCs w:val="28"/>
        </w:rPr>
        <w:t>Policy and Administration: Criminal Justice. He serves as a professor for Columbia</w:t>
      </w:r>
      <w:r w:rsidR="005A206C">
        <w:rPr>
          <w:rFonts w:ascii="Calibri" w:hAnsi="Calibri" w:cs="Calibri"/>
          <w:color w:val="000000"/>
          <w:kern w:val="0"/>
          <w:sz w:val="28"/>
          <w:szCs w:val="28"/>
        </w:rPr>
        <w:t xml:space="preserve"> </w:t>
      </w:r>
      <w:r w:rsidRPr="00880BDF">
        <w:rPr>
          <w:rFonts w:ascii="Calibri" w:hAnsi="Calibri" w:cs="Calibri"/>
          <w:color w:val="000000"/>
          <w:kern w:val="0"/>
          <w:sz w:val="28"/>
          <w:szCs w:val="28"/>
        </w:rPr>
        <w:t>Southern University and instructor and is a charter member of the International</w:t>
      </w:r>
      <w:r w:rsidR="005A206C">
        <w:rPr>
          <w:rFonts w:ascii="Calibri" w:hAnsi="Calibri" w:cs="Calibri"/>
          <w:color w:val="000000"/>
          <w:kern w:val="0"/>
          <w:sz w:val="28"/>
          <w:szCs w:val="28"/>
        </w:rPr>
        <w:t xml:space="preserve"> </w:t>
      </w:r>
      <w:r w:rsidRPr="00880BDF">
        <w:rPr>
          <w:rFonts w:ascii="Calibri" w:hAnsi="Calibri" w:cs="Calibri"/>
          <w:color w:val="000000"/>
          <w:kern w:val="0"/>
          <w:sz w:val="28"/>
          <w:szCs w:val="28"/>
        </w:rPr>
        <w:t>Academy of Fire &amp; Emergency Services Scholars.</w:t>
      </w:r>
    </w:p>
    <w:p w14:paraId="3437F589" w14:textId="77777777" w:rsidR="00E64D30" w:rsidRDefault="00E64D30" w:rsidP="00BB1033">
      <w:pPr>
        <w:autoSpaceDE w:val="0"/>
        <w:autoSpaceDN w:val="0"/>
        <w:adjustRightInd w:val="0"/>
        <w:spacing w:after="0" w:line="240" w:lineRule="auto"/>
        <w:rPr>
          <w:rFonts w:ascii="Calibri" w:hAnsi="Calibri" w:cs="Calibri"/>
          <w:b/>
          <w:bCs/>
          <w:i/>
          <w:iCs/>
          <w:color w:val="000000"/>
          <w:kern w:val="0"/>
          <w:sz w:val="28"/>
          <w:szCs w:val="28"/>
        </w:rPr>
      </w:pPr>
    </w:p>
    <w:p w14:paraId="76A8B2BF" w14:textId="520C3200" w:rsidR="00736AAE" w:rsidRDefault="002B029B" w:rsidP="008A1C18">
      <w:pPr>
        <w:autoSpaceDE w:val="0"/>
        <w:autoSpaceDN w:val="0"/>
        <w:adjustRightInd w:val="0"/>
        <w:spacing w:after="0" w:line="240" w:lineRule="auto"/>
        <w:jc w:val="center"/>
        <w:rPr>
          <w:rFonts w:ascii="Calibri" w:hAnsi="Calibri" w:cs="Calibri"/>
          <w:b/>
          <w:bCs/>
          <w:color w:val="000000"/>
          <w:kern w:val="0"/>
          <w:sz w:val="23"/>
          <w:szCs w:val="23"/>
        </w:rPr>
      </w:pPr>
      <w:r w:rsidRPr="00760E40">
        <w:rPr>
          <w:rFonts w:ascii="Calibri" w:hAnsi="Calibri" w:cs="Calibri"/>
          <w:b/>
          <w:bCs/>
          <w:color w:val="000000"/>
          <w:kern w:val="0"/>
          <w:sz w:val="23"/>
          <w:szCs w:val="23"/>
        </w:rPr>
        <w:t>Evening Event: IAAI Idaho Chapter Awards Banquet &amp; Business Meeting – 6:30 PM</w:t>
      </w:r>
    </w:p>
    <w:p w14:paraId="146AFFAC" w14:textId="5F628207" w:rsidR="00616BC0" w:rsidRPr="00760E40" w:rsidRDefault="00616BC0" w:rsidP="008A1C18">
      <w:pPr>
        <w:autoSpaceDE w:val="0"/>
        <w:autoSpaceDN w:val="0"/>
        <w:adjustRightInd w:val="0"/>
        <w:spacing w:after="0" w:line="240" w:lineRule="auto"/>
        <w:jc w:val="center"/>
        <w:rPr>
          <w:rFonts w:ascii="Calibri" w:hAnsi="Calibri" w:cs="Calibri"/>
          <w:b/>
          <w:bCs/>
          <w:color w:val="000000"/>
          <w:kern w:val="0"/>
          <w:sz w:val="23"/>
          <w:szCs w:val="23"/>
        </w:rPr>
      </w:pPr>
      <w:r>
        <w:rPr>
          <w:rFonts w:ascii="Calibri" w:hAnsi="Calibri" w:cs="Calibri"/>
          <w:b/>
          <w:bCs/>
          <w:color w:val="000000"/>
          <w:kern w:val="0"/>
          <w:sz w:val="23"/>
          <w:szCs w:val="23"/>
        </w:rPr>
        <w:t xml:space="preserve">Cost for Dinner is an additional </w:t>
      </w:r>
      <w:r w:rsidR="004E0CD2">
        <w:rPr>
          <w:rFonts w:ascii="Calibri" w:hAnsi="Calibri" w:cs="Calibri"/>
          <w:b/>
          <w:bCs/>
          <w:color w:val="000000"/>
          <w:kern w:val="0"/>
          <w:sz w:val="23"/>
          <w:szCs w:val="23"/>
        </w:rPr>
        <w:t xml:space="preserve">$ 30 </w:t>
      </w:r>
    </w:p>
    <w:p w14:paraId="257E3F09" w14:textId="77777777" w:rsidR="00760E40" w:rsidRPr="00DA49B0" w:rsidRDefault="00760E40" w:rsidP="00760E40">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Kootenai County Fire &amp; Rescue - Training &amp; Maintenance Campus</w:t>
      </w:r>
    </w:p>
    <w:p w14:paraId="7745065F" w14:textId="77777777" w:rsidR="00760E40" w:rsidRPr="00DA49B0" w:rsidRDefault="00760E40" w:rsidP="00760E40">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 xml:space="preserve">5271 E </w:t>
      </w:r>
      <w:proofErr w:type="spellStart"/>
      <w:r w:rsidRPr="00DA49B0">
        <w:rPr>
          <w:rFonts w:ascii="Calibri" w:hAnsi="Calibri" w:cs="Calibri"/>
          <w:b/>
          <w:bCs/>
          <w:color w:val="000000"/>
          <w:kern w:val="0"/>
          <w:sz w:val="23"/>
          <w:szCs w:val="23"/>
        </w:rPr>
        <w:t>Seltice</w:t>
      </w:r>
      <w:proofErr w:type="spellEnd"/>
      <w:r w:rsidRPr="00DA49B0">
        <w:rPr>
          <w:rFonts w:ascii="Calibri" w:hAnsi="Calibri" w:cs="Calibri"/>
          <w:b/>
          <w:bCs/>
          <w:color w:val="000000"/>
          <w:kern w:val="0"/>
          <w:sz w:val="23"/>
          <w:szCs w:val="23"/>
        </w:rPr>
        <w:t xml:space="preserve"> Way</w:t>
      </w:r>
    </w:p>
    <w:p w14:paraId="4748A292" w14:textId="1945222F" w:rsidR="00CA1A17" w:rsidRDefault="00760E40" w:rsidP="00760E40">
      <w:pPr>
        <w:autoSpaceDE w:val="0"/>
        <w:autoSpaceDN w:val="0"/>
        <w:adjustRightInd w:val="0"/>
        <w:spacing w:after="0" w:line="240" w:lineRule="auto"/>
        <w:jc w:val="center"/>
        <w:rPr>
          <w:rFonts w:ascii="Calibri" w:hAnsi="Calibri" w:cs="Calibri"/>
          <w:b/>
          <w:bCs/>
          <w:color w:val="000000"/>
          <w:kern w:val="0"/>
          <w:sz w:val="23"/>
          <w:szCs w:val="23"/>
        </w:rPr>
      </w:pPr>
      <w:r w:rsidRPr="00DA49B0">
        <w:rPr>
          <w:rFonts w:ascii="Calibri" w:hAnsi="Calibri" w:cs="Calibri"/>
          <w:b/>
          <w:bCs/>
          <w:color w:val="000000"/>
          <w:kern w:val="0"/>
          <w:sz w:val="23"/>
          <w:szCs w:val="23"/>
        </w:rPr>
        <w:t>Post Falls Idaho 8385</w:t>
      </w:r>
      <w:r w:rsidR="00B4416C">
        <w:rPr>
          <w:rFonts w:ascii="Calibri" w:hAnsi="Calibri" w:cs="Calibri"/>
          <w:b/>
          <w:bCs/>
          <w:color w:val="000000"/>
          <w:kern w:val="0"/>
          <w:sz w:val="23"/>
          <w:szCs w:val="23"/>
        </w:rPr>
        <w:t>4</w:t>
      </w:r>
    </w:p>
    <w:p w14:paraId="4A1F344B" w14:textId="1A272455" w:rsidR="009E7027" w:rsidRDefault="002D6918" w:rsidP="00760E40">
      <w:pPr>
        <w:autoSpaceDE w:val="0"/>
        <w:autoSpaceDN w:val="0"/>
        <w:adjustRightInd w:val="0"/>
        <w:spacing w:after="0" w:line="240" w:lineRule="auto"/>
        <w:jc w:val="center"/>
        <w:rPr>
          <w:rFonts w:ascii="Calibri" w:hAnsi="Calibri" w:cs="Calibri"/>
          <w:b/>
          <w:bCs/>
          <w:color w:val="000000"/>
          <w:kern w:val="0"/>
          <w:sz w:val="23"/>
          <w:szCs w:val="23"/>
        </w:rPr>
      </w:pPr>
      <w:r>
        <w:rPr>
          <w:rFonts w:ascii="Calibri" w:hAnsi="Calibri" w:cs="Calibri"/>
          <w:b/>
          <w:bCs/>
          <w:color w:val="000000"/>
          <w:kern w:val="0"/>
          <w:sz w:val="23"/>
          <w:szCs w:val="23"/>
        </w:rPr>
        <w:t xml:space="preserve">25 </w:t>
      </w:r>
      <w:r w:rsidR="008A1C18">
        <w:rPr>
          <w:rFonts w:ascii="Calibri" w:hAnsi="Calibri" w:cs="Calibri"/>
          <w:b/>
          <w:bCs/>
          <w:color w:val="000000"/>
          <w:kern w:val="0"/>
          <w:sz w:val="23"/>
          <w:szCs w:val="23"/>
        </w:rPr>
        <w:t xml:space="preserve">Additional Tickets </w:t>
      </w:r>
      <w:r w:rsidR="007A204D">
        <w:rPr>
          <w:rFonts w:ascii="Calibri" w:hAnsi="Calibri" w:cs="Calibri"/>
          <w:b/>
          <w:bCs/>
          <w:color w:val="000000"/>
          <w:kern w:val="0"/>
          <w:sz w:val="23"/>
          <w:szCs w:val="23"/>
        </w:rPr>
        <w:t>Available</w:t>
      </w:r>
      <w:r w:rsidR="00452F35">
        <w:rPr>
          <w:rFonts w:ascii="Calibri" w:hAnsi="Calibri" w:cs="Calibri"/>
          <w:b/>
          <w:bCs/>
          <w:color w:val="000000"/>
          <w:kern w:val="0"/>
          <w:sz w:val="23"/>
          <w:szCs w:val="23"/>
        </w:rPr>
        <w:t xml:space="preserve"> onsite for $</w:t>
      </w:r>
      <w:r w:rsidR="004E0CD2">
        <w:rPr>
          <w:rFonts w:ascii="Calibri" w:hAnsi="Calibri" w:cs="Calibri"/>
          <w:b/>
          <w:bCs/>
          <w:color w:val="000000"/>
          <w:kern w:val="0"/>
          <w:sz w:val="23"/>
          <w:szCs w:val="23"/>
        </w:rPr>
        <w:t>3</w:t>
      </w:r>
      <w:r w:rsidR="00452F35">
        <w:rPr>
          <w:rFonts w:ascii="Calibri" w:hAnsi="Calibri" w:cs="Calibri"/>
          <w:b/>
          <w:bCs/>
          <w:color w:val="000000"/>
          <w:kern w:val="0"/>
          <w:sz w:val="23"/>
          <w:szCs w:val="23"/>
        </w:rPr>
        <w:t xml:space="preserve">0 each </w:t>
      </w:r>
      <w:r w:rsidR="007A204D">
        <w:rPr>
          <w:rFonts w:ascii="Calibri" w:hAnsi="Calibri" w:cs="Calibri"/>
          <w:b/>
          <w:bCs/>
          <w:color w:val="000000"/>
          <w:kern w:val="0"/>
          <w:sz w:val="23"/>
          <w:szCs w:val="23"/>
        </w:rPr>
        <w:t xml:space="preserve"> </w:t>
      </w:r>
    </w:p>
    <w:p w14:paraId="147C43B0" w14:textId="26349404" w:rsidR="008A1C18" w:rsidRPr="00760E40" w:rsidRDefault="009E7027" w:rsidP="00760E40">
      <w:pPr>
        <w:autoSpaceDE w:val="0"/>
        <w:autoSpaceDN w:val="0"/>
        <w:adjustRightInd w:val="0"/>
        <w:spacing w:after="0" w:line="240" w:lineRule="auto"/>
        <w:jc w:val="center"/>
        <w:rPr>
          <w:rFonts w:ascii="Calibri" w:hAnsi="Calibri" w:cs="Calibri"/>
          <w:b/>
          <w:bCs/>
          <w:color w:val="000000"/>
          <w:kern w:val="0"/>
          <w:sz w:val="23"/>
          <w:szCs w:val="23"/>
        </w:rPr>
      </w:pPr>
      <w:r>
        <w:rPr>
          <w:rFonts w:ascii="Calibri" w:hAnsi="Calibri" w:cs="Calibri"/>
          <w:b/>
          <w:bCs/>
          <w:color w:val="000000"/>
          <w:kern w:val="0"/>
          <w:sz w:val="23"/>
          <w:szCs w:val="23"/>
        </w:rPr>
        <w:t>RSVP</w:t>
      </w:r>
      <w:r w:rsidR="007A204D">
        <w:rPr>
          <w:rFonts w:ascii="Calibri" w:hAnsi="Calibri" w:cs="Calibri"/>
          <w:b/>
          <w:bCs/>
          <w:color w:val="000000"/>
          <w:kern w:val="0"/>
          <w:sz w:val="23"/>
          <w:szCs w:val="23"/>
        </w:rPr>
        <w:t xml:space="preserve"> : Brian Owens </w:t>
      </w:r>
      <w:hyperlink r:id="rId10" w:history="1">
        <w:r w:rsidR="00F94E9A" w:rsidRPr="004F5676">
          <w:rPr>
            <w:rStyle w:val="Hyperlink"/>
            <w:rFonts w:ascii="Calibri" w:hAnsi="Calibri" w:cs="Calibri"/>
            <w:b/>
            <w:bCs/>
            <w:kern w:val="0"/>
            <w:sz w:val="23"/>
            <w:szCs w:val="23"/>
          </w:rPr>
          <w:t>brian.owens@doi.idaho.gov</w:t>
        </w:r>
      </w:hyperlink>
      <w:r w:rsidR="00F94E9A">
        <w:rPr>
          <w:rFonts w:ascii="Calibri" w:hAnsi="Calibri" w:cs="Calibri"/>
          <w:b/>
          <w:bCs/>
          <w:color w:val="000000"/>
          <w:kern w:val="0"/>
          <w:sz w:val="23"/>
          <w:szCs w:val="23"/>
        </w:rPr>
        <w:t xml:space="preserve">. </w:t>
      </w:r>
      <w:r w:rsidR="002B46FD">
        <w:rPr>
          <w:rFonts w:ascii="Calibri" w:hAnsi="Calibri" w:cs="Calibri"/>
          <w:b/>
          <w:bCs/>
          <w:color w:val="000000"/>
          <w:kern w:val="0"/>
          <w:sz w:val="23"/>
          <w:szCs w:val="23"/>
        </w:rPr>
        <w:t>(208)-705-5621</w:t>
      </w:r>
    </w:p>
    <w:p w14:paraId="4BB73C11" w14:textId="77777777" w:rsidR="00B0186F" w:rsidRDefault="00B0186F" w:rsidP="00B0186F">
      <w:pPr>
        <w:autoSpaceDE w:val="0"/>
        <w:autoSpaceDN w:val="0"/>
        <w:adjustRightInd w:val="0"/>
        <w:spacing w:after="0" w:line="240" w:lineRule="auto"/>
        <w:rPr>
          <w:rFonts w:ascii="Calibri" w:hAnsi="Calibri" w:cs="Calibri"/>
          <w:b/>
          <w:bCs/>
          <w:color w:val="000000"/>
          <w:kern w:val="0"/>
          <w:sz w:val="23"/>
          <w:szCs w:val="23"/>
        </w:rPr>
      </w:pPr>
      <w:r>
        <w:rPr>
          <w:rFonts w:ascii="Calibri" w:hAnsi="Calibri" w:cs="Calibri"/>
          <w:b/>
          <w:bCs/>
          <w:color w:val="000000"/>
          <w:kern w:val="0"/>
          <w:sz w:val="23"/>
          <w:szCs w:val="23"/>
        </w:rPr>
        <w:lastRenderedPageBreak/>
        <w:t>Thursday November 5</w:t>
      </w:r>
      <w:r w:rsidRPr="002F6581">
        <w:rPr>
          <w:rFonts w:ascii="Calibri" w:hAnsi="Calibri" w:cs="Calibri"/>
          <w:b/>
          <w:bCs/>
          <w:color w:val="000000"/>
          <w:kern w:val="0"/>
          <w:sz w:val="23"/>
          <w:szCs w:val="23"/>
          <w:vertAlign w:val="superscript"/>
        </w:rPr>
        <w:t>th</w:t>
      </w:r>
      <w:r>
        <w:rPr>
          <w:rFonts w:ascii="Calibri" w:hAnsi="Calibri" w:cs="Calibri"/>
          <w:b/>
          <w:bCs/>
          <w:color w:val="000000"/>
          <w:kern w:val="0"/>
          <w:sz w:val="23"/>
          <w:szCs w:val="23"/>
        </w:rPr>
        <w:t xml:space="preserve"> </w:t>
      </w:r>
    </w:p>
    <w:p w14:paraId="4F883BC1" w14:textId="77777777" w:rsidR="00B0186F" w:rsidRPr="002F6581" w:rsidRDefault="00B0186F" w:rsidP="00B0186F">
      <w:pPr>
        <w:autoSpaceDE w:val="0"/>
        <w:autoSpaceDN w:val="0"/>
        <w:adjustRightInd w:val="0"/>
        <w:spacing w:after="0" w:line="240" w:lineRule="auto"/>
        <w:rPr>
          <w:rFonts w:ascii="Calibri" w:hAnsi="Calibri" w:cs="Calibri"/>
          <w:b/>
          <w:bCs/>
          <w:color w:val="000000"/>
          <w:kern w:val="0"/>
          <w:sz w:val="23"/>
          <w:szCs w:val="23"/>
        </w:rPr>
      </w:pPr>
      <w:r>
        <w:rPr>
          <w:rFonts w:ascii="Calibri" w:hAnsi="Calibri" w:cs="Calibri"/>
          <w:b/>
          <w:bCs/>
          <w:color w:val="000000"/>
          <w:kern w:val="0"/>
          <w:sz w:val="23"/>
          <w:szCs w:val="23"/>
        </w:rPr>
        <w:t xml:space="preserve">Chaplin Christa Trinchera </w:t>
      </w:r>
    </w:p>
    <w:p w14:paraId="170F27D6" w14:textId="77777777" w:rsidR="005C3CDF" w:rsidRDefault="005C3CDF" w:rsidP="00F5322A">
      <w:pPr>
        <w:autoSpaceDE w:val="0"/>
        <w:autoSpaceDN w:val="0"/>
        <w:adjustRightInd w:val="0"/>
        <w:spacing w:after="0" w:line="240" w:lineRule="auto"/>
        <w:rPr>
          <w:rFonts w:ascii="Calibri" w:hAnsi="Calibri" w:cs="Calibri"/>
          <w:color w:val="000000"/>
          <w:kern w:val="0"/>
          <w:sz w:val="23"/>
          <w:szCs w:val="23"/>
        </w:rPr>
      </w:pPr>
    </w:p>
    <w:p w14:paraId="0C9924A3" w14:textId="207FEE09" w:rsidR="00B0186F" w:rsidRPr="00B0186F" w:rsidRDefault="00B0186F" w:rsidP="00B0186F">
      <w:pPr>
        <w:autoSpaceDE w:val="0"/>
        <w:autoSpaceDN w:val="0"/>
        <w:adjustRightInd w:val="0"/>
        <w:spacing w:after="0" w:line="240" w:lineRule="auto"/>
        <w:rPr>
          <w:rFonts w:ascii="Calibri" w:hAnsi="Calibri" w:cs="Calibri"/>
          <w:b/>
          <w:bCs/>
          <w:color w:val="000000"/>
          <w:kern w:val="0"/>
          <w:sz w:val="23"/>
          <w:szCs w:val="23"/>
        </w:rPr>
      </w:pPr>
      <w:r w:rsidRPr="00B0186F">
        <w:rPr>
          <w:rFonts w:ascii="Calibri" w:hAnsi="Calibri" w:cs="Calibri"/>
          <w:b/>
          <w:bCs/>
          <w:noProof/>
          <w:color w:val="000000"/>
          <w:kern w:val="0"/>
          <w:sz w:val="23"/>
          <w:szCs w:val="23"/>
        </w:rPr>
        <w:drawing>
          <wp:inline distT="0" distB="0" distL="0" distR="0" wp14:anchorId="539EC284" wp14:editId="5AD21DEE">
            <wp:extent cx="1292290" cy="1662995"/>
            <wp:effectExtent l="0" t="0" r="3175" b="0"/>
            <wp:docPr id="15466819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0093" cy="1673036"/>
                    </a:xfrm>
                    <a:prstGeom prst="rect">
                      <a:avLst/>
                    </a:prstGeom>
                    <a:noFill/>
                    <a:ln>
                      <a:noFill/>
                    </a:ln>
                  </pic:spPr>
                </pic:pic>
              </a:graphicData>
            </a:graphic>
          </wp:inline>
        </w:drawing>
      </w:r>
    </w:p>
    <w:p w14:paraId="5B3419CD" w14:textId="77777777" w:rsidR="0079606C" w:rsidRDefault="0079606C" w:rsidP="00F5322A">
      <w:pPr>
        <w:autoSpaceDE w:val="0"/>
        <w:autoSpaceDN w:val="0"/>
        <w:adjustRightInd w:val="0"/>
        <w:spacing w:after="0" w:line="240" w:lineRule="auto"/>
        <w:rPr>
          <w:rFonts w:ascii="Calibri" w:hAnsi="Calibri" w:cs="Calibri"/>
          <w:color w:val="000000"/>
          <w:kern w:val="0"/>
          <w:sz w:val="23"/>
          <w:szCs w:val="23"/>
        </w:rPr>
      </w:pPr>
    </w:p>
    <w:p w14:paraId="17392758" w14:textId="66DD8494" w:rsidR="00F5322A" w:rsidRPr="00AE5632" w:rsidRDefault="00F5322A" w:rsidP="00F5322A">
      <w:pPr>
        <w:autoSpaceDE w:val="0"/>
        <w:autoSpaceDN w:val="0"/>
        <w:adjustRightInd w:val="0"/>
        <w:spacing w:after="0" w:line="240" w:lineRule="auto"/>
        <w:rPr>
          <w:rFonts w:ascii="Calibri" w:hAnsi="Calibri" w:cs="Calibri"/>
          <w:color w:val="000000"/>
          <w:kern w:val="0"/>
          <w:sz w:val="23"/>
          <w:szCs w:val="23"/>
        </w:rPr>
      </w:pPr>
      <w:r w:rsidRPr="00AE5632">
        <w:rPr>
          <w:rFonts w:ascii="Calibri" w:hAnsi="Calibri" w:cs="Calibri"/>
          <w:color w:val="000000"/>
          <w:kern w:val="0"/>
          <w:sz w:val="23"/>
          <w:szCs w:val="23"/>
        </w:rPr>
        <w:t xml:space="preserve">Presentation Title:   </w:t>
      </w:r>
    </w:p>
    <w:p w14:paraId="6C0CAA75" w14:textId="77777777" w:rsidR="00AE5632" w:rsidRDefault="00F5322A" w:rsidP="00F5322A">
      <w:pPr>
        <w:autoSpaceDE w:val="0"/>
        <w:autoSpaceDN w:val="0"/>
        <w:adjustRightInd w:val="0"/>
        <w:spacing w:after="0" w:line="240" w:lineRule="auto"/>
        <w:rPr>
          <w:rFonts w:ascii="Calibri" w:hAnsi="Calibri" w:cs="Calibri"/>
          <w:color w:val="000000"/>
          <w:kern w:val="0"/>
          <w:sz w:val="23"/>
          <w:szCs w:val="23"/>
        </w:rPr>
      </w:pPr>
      <w:r w:rsidRPr="00AE5632">
        <w:rPr>
          <w:rFonts w:ascii="Calibri" w:hAnsi="Calibri" w:cs="Calibri"/>
          <w:color w:val="000000"/>
          <w:kern w:val="0"/>
          <w:sz w:val="23"/>
          <w:szCs w:val="23"/>
        </w:rPr>
        <w:t xml:space="preserve"> </w:t>
      </w:r>
    </w:p>
    <w:p w14:paraId="0B42C12D" w14:textId="59CD9334" w:rsidR="00F5322A" w:rsidRPr="00AE5632" w:rsidRDefault="00F5322A" w:rsidP="00F5322A">
      <w:pPr>
        <w:autoSpaceDE w:val="0"/>
        <w:autoSpaceDN w:val="0"/>
        <w:adjustRightInd w:val="0"/>
        <w:spacing w:after="0" w:line="240" w:lineRule="auto"/>
        <w:rPr>
          <w:rFonts w:ascii="Calibri" w:hAnsi="Calibri" w:cs="Calibri"/>
          <w:color w:val="000000"/>
          <w:kern w:val="0"/>
          <w:sz w:val="23"/>
          <w:szCs w:val="23"/>
        </w:rPr>
      </w:pPr>
      <w:r w:rsidRPr="00AE5632">
        <w:rPr>
          <w:rFonts w:ascii="Calibri" w:hAnsi="Calibri" w:cs="Calibri"/>
          <w:color w:val="000000"/>
          <w:kern w:val="0"/>
          <w:sz w:val="23"/>
          <w:szCs w:val="23"/>
        </w:rPr>
        <w:t>Contaminated Twice: Toxic Exposure, Trauma Recovery, and the Resilience Room™ Model for Arson Investigation Teams Presentation Abstract: Arson investigators face a compounded occupational hazard rarely addressed in first responder wellness models: repeated exposure to accelerants, combustion byproducts, and carcinogenic particulates, layered on top of the cumulative psychological toll of scene investigation, fatality cases, and prosecutorial testimony. Their canine partners — trained to physically locate and indicate on accelerant residue — share this same toxic exposure with none of the same recovery infrastructure.</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This presentation introduces the Resilience Room™ model developed by Heroes Resilience Initiative™ (HRI), a physiological recovery framework grounded in ICISF/CISM/CISD crisis intervention standards and applied specifically to the decontamination and recovery needs of arson investigation teams — both human and canine. Attendees will learn how post-scene physiological decontamination protocols, paired with structured psychological recovery tools, reduce cumulative toxic and traumatic load; how the Canine Resilience Initiative™ extends this model to accelerant-detection K9s, addressing a critical and largely unmet need in working dog recovery; and how agencies can implement scalable, field-deployable recovery infrastructure without requiring a mental health professional on-site for every session.</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 xml:space="preserve">Drawing on real-world agency deployment data, including voluntary utilization outcomes following high-stress callouts, this session offers a practical, evidence-informed model that arson investigation units can adapt to protect the long-term health and operational readiness of both their personnel and their K9 teams. </w:t>
      </w:r>
    </w:p>
    <w:p w14:paraId="1AF991D3" w14:textId="77777777" w:rsidR="00F5322A" w:rsidRPr="00AE5632" w:rsidRDefault="00F5322A" w:rsidP="00F5322A">
      <w:pPr>
        <w:autoSpaceDE w:val="0"/>
        <w:autoSpaceDN w:val="0"/>
        <w:adjustRightInd w:val="0"/>
        <w:spacing w:after="0" w:line="240" w:lineRule="auto"/>
        <w:rPr>
          <w:rFonts w:ascii="Calibri" w:hAnsi="Calibri" w:cs="Calibri"/>
          <w:color w:val="000000"/>
          <w:kern w:val="0"/>
          <w:sz w:val="23"/>
          <w:szCs w:val="23"/>
        </w:rPr>
      </w:pPr>
    </w:p>
    <w:p w14:paraId="735C0126" w14:textId="77777777" w:rsidR="00F5322A" w:rsidRPr="00AE5632" w:rsidRDefault="00F5322A" w:rsidP="00F5322A">
      <w:pPr>
        <w:autoSpaceDE w:val="0"/>
        <w:autoSpaceDN w:val="0"/>
        <w:adjustRightInd w:val="0"/>
        <w:spacing w:after="0" w:line="240" w:lineRule="auto"/>
        <w:rPr>
          <w:rFonts w:ascii="Calibri" w:hAnsi="Calibri" w:cs="Calibri"/>
          <w:color w:val="000000"/>
          <w:kern w:val="0"/>
          <w:sz w:val="23"/>
          <w:szCs w:val="23"/>
        </w:rPr>
      </w:pPr>
    </w:p>
    <w:p w14:paraId="74DF2D69" w14:textId="4F8B25B0" w:rsidR="00CA1A17" w:rsidRPr="00AE5632" w:rsidRDefault="00F5322A" w:rsidP="00F5322A">
      <w:pPr>
        <w:autoSpaceDE w:val="0"/>
        <w:autoSpaceDN w:val="0"/>
        <w:adjustRightInd w:val="0"/>
        <w:spacing w:after="0" w:line="240" w:lineRule="auto"/>
        <w:rPr>
          <w:rFonts w:ascii="Calibri" w:hAnsi="Calibri" w:cs="Calibri"/>
          <w:color w:val="000000"/>
          <w:kern w:val="0"/>
          <w:sz w:val="23"/>
          <w:szCs w:val="23"/>
        </w:rPr>
      </w:pPr>
      <w:r w:rsidRPr="00AE5632">
        <w:rPr>
          <w:rFonts w:ascii="Calibri" w:hAnsi="Calibri" w:cs="Calibri"/>
          <w:color w:val="000000"/>
          <w:kern w:val="0"/>
          <w:sz w:val="23"/>
          <w:szCs w:val="23"/>
        </w:rPr>
        <w:t>BIO:  Christa Trinchera is the Founder and Executive Director of Heroes Resilience Initiative™ (HRI), a first responder wellness organization building physiological and psychological recovery infrastructure for law enforcement, fire service, and allied public safety professions. She is the architect of the Resilience Room™ model — a recovery framework grounded in ICISF/CISM/CISD crisis intervention standards — designed to give agencies a scalable, field-deployable answer to cumulative toxic exposure and traumatic stress without requiring a mental health professional physically on-site for every session.</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 xml:space="preserve">The Resilience Room™ model is currently operating under an active Memorandum of Understanding with the Bingham County Sheriff's Office in Idaho, where its first deployment was driven by a high-stress SWAT callout and has since demonstrated strong </w:t>
      </w:r>
      <w:r w:rsidRPr="00AE5632">
        <w:rPr>
          <w:rFonts w:ascii="Calibri" w:hAnsi="Calibri" w:cs="Calibri"/>
          <w:color w:val="000000"/>
          <w:kern w:val="0"/>
          <w:sz w:val="23"/>
          <w:szCs w:val="23"/>
        </w:rPr>
        <w:lastRenderedPageBreak/>
        <w:t>voluntary utilization among the deputies it was built to serve. HRI has additional agency ribbon-cuttings underway, and a Mobile Resilience Room is currently deployed in support of FIFA World Cup 2026, with further wellness deployment planning in progress for the LA Olympic Games 2028 — reflecting HRI's growing role in supporting public safety personnel operating under sustained, high-demand operational conditions.</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Christa also leads HRI's Canine Resilience Initiative™ and Warhorse Resilience Initiative™, extending decontamination and recovery protocols to working K9s and mounted patrol animals. This work — including research into modalities such as PEMF and Halo therapy — addresses a largely unmet need in working-animal wellness, recognizing that K9 partners and patrol horses absorb many of the same occupational hazards as their handlers with far less recovery infrastructure built around them.</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In addition to her work at HRI, Christa brings over a decade of experience as a law enforcement chaplain and directs the National Chaplain Development Program, through which she has supported federal grant initiatives such as the STREETS Initiative. She brought the first fire chaplain program to Eastern Idaho, and she has served on the Governor's Task Force to combat veteran suicide since 2022 — extending her focus on trauma, resilience, and recovery beyond active-duty first responders to the veteran community as well.</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This dual foundation — hands-on chaplaincy experience paired with a crisis-intervention and program-building background — shapes her approach to first responder wellness: practical, evidence-informed, and built to fit the operational realities of the field rather than requiring extensive clinical overhead.</w:t>
      </w:r>
      <w:r w:rsidR="005C3CDF">
        <w:rPr>
          <w:rFonts w:ascii="Calibri" w:hAnsi="Calibri" w:cs="Calibri"/>
          <w:color w:val="000000"/>
          <w:kern w:val="0"/>
          <w:sz w:val="23"/>
          <w:szCs w:val="23"/>
        </w:rPr>
        <w:t xml:space="preserve"> </w:t>
      </w:r>
      <w:r w:rsidRPr="00AE5632">
        <w:rPr>
          <w:rFonts w:ascii="Calibri" w:hAnsi="Calibri" w:cs="Calibri"/>
          <w:color w:val="000000"/>
          <w:kern w:val="0"/>
          <w:sz w:val="23"/>
          <w:szCs w:val="23"/>
        </w:rPr>
        <w:t>Christa is the daughter of a retired California Highway Patrol Sergeant, and her work reflects a lifelong proximity to the demands and toll of public safety service.</w:t>
      </w:r>
    </w:p>
    <w:p w14:paraId="50A6E2F1" w14:textId="77777777" w:rsidR="00CA1A17" w:rsidRDefault="00CA1A17" w:rsidP="00BB1033">
      <w:pPr>
        <w:autoSpaceDE w:val="0"/>
        <w:autoSpaceDN w:val="0"/>
        <w:adjustRightInd w:val="0"/>
        <w:spacing w:after="0" w:line="240" w:lineRule="auto"/>
        <w:rPr>
          <w:rFonts w:ascii="Calibri" w:hAnsi="Calibri" w:cs="Calibri"/>
          <w:b/>
          <w:bCs/>
          <w:i/>
          <w:iCs/>
          <w:color w:val="000000"/>
          <w:kern w:val="0"/>
          <w:sz w:val="28"/>
          <w:szCs w:val="28"/>
        </w:rPr>
      </w:pPr>
    </w:p>
    <w:p w14:paraId="262A3E1A" w14:textId="30DE065D" w:rsidR="00BB1033" w:rsidRPr="00BB1033" w:rsidRDefault="00BB1033" w:rsidP="00BB1033">
      <w:pPr>
        <w:autoSpaceDE w:val="0"/>
        <w:autoSpaceDN w:val="0"/>
        <w:adjustRightInd w:val="0"/>
        <w:spacing w:after="0" w:line="240" w:lineRule="auto"/>
        <w:rPr>
          <w:rFonts w:ascii="Calibri" w:hAnsi="Calibri" w:cs="Calibri"/>
          <w:color w:val="000000"/>
          <w:kern w:val="0"/>
          <w:sz w:val="28"/>
          <w:szCs w:val="28"/>
        </w:rPr>
      </w:pPr>
      <w:r w:rsidRPr="00BB1033">
        <w:rPr>
          <w:rFonts w:ascii="Calibri" w:hAnsi="Calibri" w:cs="Calibri"/>
          <w:b/>
          <w:bCs/>
          <w:i/>
          <w:iCs/>
          <w:color w:val="000000"/>
          <w:kern w:val="0"/>
          <w:sz w:val="28"/>
          <w:szCs w:val="28"/>
        </w:rPr>
        <w:t xml:space="preserve">Fundamentals of Fire Investigation (40 Hours – Tested) </w:t>
      </w:r>
    </w:p>
    <w:p w14:paraId="3D9D231E" w14:textId="79A22118" w:rsidR="00BB1033" w:rsidRPr="00BB1033" w:rsidRDefault="00BB1033" w:rsidP="00BB1033">
      <w:pPr>
        <w:autoSpaceDE w:val="0"/>
        <w:autoSpaceDN w:val="0"/>
        <w:adjustRightInd w:val="0"/>
        <w:spacing w:after="0" w:line="240" w:lineRule="auto"/>
        <w:rPr>
          <w:rFonts w:ascii="Calibri" w:hAnsi="Calibri" w:cs="Calibri"/>
          <w:color w:val="000000"/>
          <w:kern w:val="0"/>
          <w:sz w:val="23"/>
          <w:szCs w:val="23"/>
        </w:rPr>
      </w:pPr>
      <w:r w:rsidRPr="00BB1033">
        <w:rPr>
          <w:rFonts w:ascii="Calibri" w:hAnsi="Calibri" w:cs="Calibri"/>
          <w:b/>
          <w:bCs/>
          <w:color w:val="000000"/>
          <w:kern w:val="0"/>
          <w:sz w:val="23"/>
          <w:szCs w:val="23"/>
        </w:rPr>
        <w:t xml:space="preserve">Dates: Monday, Nov. </w:t>
      </w:r>
      <w:r w:rsidR="005A2B06">
        <w:rPr>
          <w:rFonts w:ascii="Calibri" w:hAnsi="Calibri" w:cs="Calibri"/>
          <w:b/>
          <w:bCs/>
          <w:color w:val="000000"/>
          <w:kern w:val="0"/>
          <w:sz w:val="23"/>
          <w:szCs w:val="23"/>
        </w:rPr>
        <w:t>2</w:t>
      </w:r>
      <w:r w:rsidRPr="00BB1033">
        <w:rPr>
          <w:rFonts w:ascii="Calibri" w:hAnsi="Calibri" w:cs="Calibri"/>
          <w:b/>
          <w:bCs/>
          <w:color w:val="000000"/>
          <w:kern w:val="0"/>
          <w:sz w:val="23"/>
          <w:szCs w:val="23"/>
        </w:rPr>
        <w:t xml:space="preserve"> – Friday, Nov. </w:t>
      </w:r>
      <w:r w:rsidR="005A2B06">
        <w:rPr>
          <w:rFonts w:ascii="Calibri" w:hAnsi="Calibri" w:cs="Calibri"/>
          <w:b/>
          <w:bCs/>
          <w:color w:val="000000"/>
          <w:kern w:val="0"/>
          <w:sz w:val="23"/>
          <w:szCs w:val="23"/>
        </w:rPr>
        <w:t>6</w:t>
      </w:r>
      <w:r w:rsidRPr="00BB1033">
        <w:rPr>
          <w:rFonts w:ascii="Calibri" w:hAnsi="Calibri" w:cs="Calibri"/>
          <w:b/>
          <w:bCs/>
          <w:color w:val="000000"/>
          <w:kern w:val="0"/>
          <w:sz w:val="23"/>
          <w:szCs w:val="23"/>
        </w:rPr>
        <w:t>, 202</w:t>
      </w:r>
      <w:r w:rsidR="005A2B06">
        <w:rPr>
          <w:rFonts w:ascii="Calibri" w:hAnsi="Calibri" w:cs="Calibri"/>
          <w:b/>
          <w:bCs/>
          <w:color w:val="000000"/>
          <w:kern w:val="0"/>
          <w:sz w:val="23"/>
          <w:szCs w:val="23"/>
        </w:rPr>
        <w:t>6</w:t>
      </w:r>
      <w:r w:rsidRPr="00BB1033">
        <w:rPr>
          <w:rFonts w:ascii="Calibri" w:hAnsi="Calibri" w:cs="Calibri"/>
          <w:b/>
          <w:bCs/>
          <w:color w:val="000000"/>
          <w:kern w:val="0"/>
          <w:sz w:val="23"/>
          <w:szCs w:val="23"/>
        </w:rPr>
        <w:t xml:space="preserve"> Time: 7:30 AM – 5:00 PM </w:t>
      </w:r>
    </w:p>
    <w:p w14:paraId="5F4CDDC7" w14:textId="799E5FB8" w:rsidR="00BB1033" w:rsidRDefault="00BB1033" w:rsidP="00BB1033">
      <w:pPr>
        <w:autoSpaceDE w:val="0"/>
        <w:autoSpaceDN w:val="0"/>
        <w:adjustRightInd w:val="0"/>
        <w:spacing w:after="0" w:line="240" w:lineRule="auto"/>
        <w:rPr>
          <w:rFonts w:ascii="Calibri" w:hAnsi="Calibri" w:cs="Calibri"/>
          <w:b/>
          <w:bCs/>
          <w:color w:val="000000"/>
          <w:kern w:val="0"/>
          <w:sz w:val="23"/>
          <w:szCs w:val="23"/>
        </w:rPr>
      </w:pPr>
      <w:r w:rsidRPr="00BB1033">
        <w:rPr>
          <w:rFonts w:ascii="Calibri" w:hAnsi="Calibri" w:cs="Calibri"/>
          <w:b/>
          <w:bCs/>
          <w:color w:val="000000"/>
          <w:kern w:val="0"/>
          <w:sz w:val="23"/>
          <w:szCs w:val="23"/>
        </w:rPr>
        <w:t xml:space="preserve">(Mon–Thurs), Noon end time Friday Provider: </w:t>
      </w:r>
    </w:p>
    <w:p w14:paraId="46733AA1" w14:textId="77777777" w:rsidR="005A2B06" w:rsidRDefault="005A2B06" w:rsidP="00BB1033">
      <w:pPr>
        <w:autoSpaceDE w:val="0"/>
        <w:autoSpaceDN w:val="0"/>
        <w:adjustRightInd w:val="0"/>
        <w:spacing w:after="0" w:line="240" w:lineRule="auto"/>
        <w:rPr>
          <w:rFonts w:ascii="Calibri" w:hAnsi="Calibri" w:cs="Calibri"/>
          <w:color w:val="000000"/>
          <w:kern w:val="0"/>
          <w:sz w:val="23"/>
          <w:szCs w:val="23"/>
        </w:rPr>
      </w:pPr>
    </w:p>
    <w:p w14:paraId="042708DD" w14:textId="17AE1CB0" w:rsidR="00BB1033" w:rsidRDefault="00BB1033" w:rsidP="00BB1033">
      <w:pPr>
        <w:autoSpaceDE w:val="0"/>
        <w:autoSpaceDN w:val="0"/>
        <w:adjustRightInd w:val="0"/>
        <w:spacing w:after="0" w:line="240" w:lineRule="auto"/>
        <w:rPr>
          <w:rFonts w:ascii="Calibri" w:hAnsi="Calibri" w:cs="Calibri"/>
          <w:color w:val="000000"/>
          <w:kern w:val="0"/>
          <w:sz w:val="23"/>
          <w:szCs w:val="23"/>
        </w:rPr>
      </w:pPr>
      <w:r w:rsidRPr="00BB1033">
        <w:rPr>
          <w:rFonts w:ascii="Calibri" w:hAnsi="Calibri" w:cs="Calibri"/>
          <w:color w:val="000000"/>
          <w:kern w:val="0"/>
          <w:sz w:val="23"/>
          <w:szCs w:val="23"/>
        </w:rPr>
        <w:t xml:space="preserve">IAAI International · Host: Idaho Chapter 56 Location: </w:t>
      </w:r>
      <w:r w:rsidR="007C6FBB" w:rsidRPr="007C6FBB">
        <w:rPr>
          <w:rFonts w:ascii="Calibri" w:hAnsi="Calibri" w:cs="Calibri"/>
          <w:color w:val="000000"/>
          <w:kern w:val="0"/>
          <w:sz w:val="23"/>
          <w:szCs w:val="23"/>
        </w:rPr>
        <w:t>Kootenai County Fire &amp; Rescue - Training &amp; Maintenance Campus</w:t>
      </w:r>
      <w:r w:rsidR="007C6FBB">
        <w:rPr>
          <w:rFonts w:ascii="Calibri" w:hAnsi="Calibri" w:cs="Calibri"/>
          <w:color w:val="000000"/>
          <w:kern w:val="0"/>
          <w:sz w:val="23"/>
          <w:szCs w:val="23"/>
        </w:rPr>
        <w:t xml:space="preserve">. </w:t>
      </w:r>
      <w:r w:rsidRPr="00BB1033">
        <w:rPr>
          <w:rFonts w:ascii="Calibri" w:hAnsi="Calibri" w:cs="Calibri"/>
          <w:color w:val="000000"/>
          <w:kern w:val="0"/>
          <w:sz w:val="23"/>
          <w:szCs w:val="23"/>
        </w:rPr>
        <w:t xml:space="preserve">This IAAI-provided tested 40-hour course qualifies for the IAAI-FIT Track A requirement. It establishes the foundation for a successful fire </w:t>
      </w:r>
      <w:r w:rsidR="007C6FBB" w:rsidRPr="00BB1033">
        <w:rPr>
          <w:rFonts w:ascii="Calibri" w:hAnsi="Calibri" w:cs="Calibri"/>
          <w:color w:val="000000"/>
          <w:kern w:val="0"/>
          <w:sz w:val="23"/>
          <w:szCs w:val="23"/>
        </w:rPr>
        <w:t>investigator</w:t>
      </w:r>
      <w:r w:rsidRPr="00BB1033">
        <w:rPr>
          <w:rFonts w:ascii="Calibri" w:hAnsi="Calibri" w:cs="Calibri"/>
          <w:color w:val="000000"/>
          <w:kern w:val="0"/>
          <w:sz w:val="23"/>
          <w:szCs w:val="23"/>
        </w:rPr>
        <w:t>, covering the scientific method, fire dynamics, documentation, ventilation effects, ignition sources, evidence collection, and more.</w:t>
      </w:r>
    </w:p>
    <w:p w14:paraId="56698ABE" w14:textId="77777777" w:rsidR="00C201EB" w:rsidRDefault="00C201EB" w:rsidP="00BB1033">
      <w:pPr>
        <w:autoSpaceDE w:val="0"/>
        <w:autoSpaceDN w:val="0"/>
        <w:adjustRightInd w:val="0"/>
        <w:spacing w:after="0" w:line="240" w:lineRule="auto"/>
        <w:rPr>
          <w:rFonts w:ascii="Calibri" w:hAnsi="Calibri" w:cs="Calibri"/>
          <w:color w:val="000000"/>
          <w:kern w:val="0"/>
          <w:sz w:val="23"/>
          <w:szCs w:val="23"/>
        </w:rPr>
      </w:pPr>
    </w:p>
    <w:p w14:paraId="4E849B9C" w14:textId="3F4124F9" w:rsidR="009A5E71" w:rsidRDefault="009A5E71" w:rsidP="00BB1033">
      <w:pPr>
        <w:autoSpaceDE w:val="0"/>
        <w:autoSpaceDN w:val="0"/>
        <w:adjustRightInd w:val="0"/>
        <w:spacing w:after="0" w:line="240" w:lineRule="auto"/>
        <w:rPr>
          <w:rFonts w:ascii="Calibri" w:hAnsi="Calibri" w:cs="Calibri"/>
          <w:color w:val="000000"/>
          <w:kern w:val="0"/>
          <w:sz w:val="23"/>
          <w:szCs w:val="23"/>
        </w:rPr>
      </w:pPr>
      <w:r w:rsidRPr="009A5E71">
        <w:rPr>
          <w:rFonts w:ascii="Calibri" w:hAnsi="Calibri" w:cs="Calibri"/>
          <w:color w:val="000000"/>
          <w:kern w:val="0"/>
          <w:sz w:val="23"/>
          <w:szCs w:val="23"/>
        </w:rPr>
        <w:t xml:space="preserve">We extend a sincere thank you to the </w:t>
      </w:r>
      <w:r w:rsidR="00FB30EB" w:rsidRPr="00FB30EB">
        <w:rPr>
          <w:rFonts w:ascii="Calibri" w:hAnsi="Calibri" w:cs="Calibri"/>
          <w:color w:val="000000"/>
          <w:kern w:val="0"/>
          <w:sz w:val="23"/>
          <w:szCs w:val="23"/>
        </w:rPr>
        <w:t xml:space="preserve">Kootenai County Fire &amp; Rescue </w:t>
      </w:r>
      <w:r w:rsidRPr="009A5E71">
        <w:rPr>
          <w:rFonts w:ascii="Calibri" w:hAnsi="Calibri" w:cs="Calibri"/>
          <w:color w:val="000000"/>
          <w:kern w:val="0"/>
          <w:sz w:val="23"/>
          <w:szCs w:val="23"/>
        </w:rPr>
        <w:t>for serving as our host agency for the 2025 IAAI Idaho Chapter Annual Conference. Their support and partnership make this training possible.</w:t>
      </w:r>
      <w:r w:rsidR="00FB30EB">
        <w:rPr>
          <w:rFonts w:ascii="Calibri" w:hAnsi="Calibri" w:cs="Calibri"/>
          <w:color w:val="000000"/>
          <w:kern w:val="0"/>
          <w:sz w:val="23"/>
          <w:szCs w:val="23"/>
        </w:rPr>
        <w:t xml:space="preserve"> </w:t>
      </w:r>
    </w:p>
    <w:p w14:paraId="4BD2F540" w14:textId="4518B00A" w:rsidR="00D50A61" w:rsidRDefault="00D50A61" w:rsidP="00BB1033">
      <w:pPr>
        <w:autoSpaceDE w:val="0"/>
        <w:autoSpaceDN w:val="0"/>
        <w:adjustRightInd w:val="0"/>
        <w:spacing w:after="0" w:line="240" w:lineRule="auto"/>
        <w:rPr>
          <w:rFonts w:ascii="Calibri" w:hAnsi="Calibri" w:cs="Calibri"/>
          <w:color w:val="000000"/>
          <w:kern w:val="0"/>
          <w:sz w:val="23"/>
          <w:szCs w:val="23"/>
        </w:rPr>
      </w:pPr>
    </w:p>
    <w:p w14:paraId="3FFA2C9A" w14:textId="77777777" w:rsidR="00725988" w:rsidRDefault="005371E2" w:rsidP="009B36E1">
      <w:pPr>
        <w:autoSpaceDE w:val="0"/>
        <w:autoSpaceDN w:val="0"/>
        <w:adjustRightInd w:val="0"/>
        <w:spacing w:after="0" w:line="240" w:lineRule="auto"/>
        <w:jc w:val="center"/>
        <w:rPr>
          <w:rFonts w:ascii="Calibri" w:hAnsi="Calibri" w:cs="Calibri"/>
          <w:color w:val="000000"/>
          <w:kern w:val="0"/>
          <w:sz w:val="23"/>
          <w:szCs w:val="23"/>
        </w:rPr>
      </w:pPr>
      <w:r w:rsidRPr="005371E2">
        <w:rPr>
          <w:rFonts w:ascii="Calibri" w:hAnsi="Calibri" w:cs="Calibri"/>
          <w:noProof/>
          <w:color w:val="000000"/>
          <w:kern w:val="0"/>
          <w:sz w:val="23"/>
          <w:szCs w:val="23"/>
        </w:rPr>
        <w:lastRenderedPageBreak/>
        <w:drawing>
          <wp:inline distT="0" distB="0" distL="0" distR="0" wp14:anchorId="04FAB62F" wp14:editId="081AE6D9">
            <wp:extent cx="2348753" cy="2151206"/>
            <wp:effectExtent l="0" t="0" r="0" b="1905"/>
            <wp:docPr id="35869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96326" name=""/>
                    <pic:cNvPicPr/>
                  </pic:nvPicPr>
                  <pic:blipFill>
                    <a:blip r:embed="rId12"/>
                    <a:stretch>
                      <a:fillRect/>
                    </a:stretch>
                  </pic:blipFill>
                  <pic:spPr>
                    <a:xfrm>
                      <a:off x="0" y="0"/>
                      <a:ext cx="2376655" cy="2176761"/>
                    </a:xfrm>
                    <a:prstGeom prst="rect">
                      <a:avLst/>
                    </a:prstGeom>
                  </pic:spPr>
                </pic:pic>
              </a:graphicData>
            </a:graphic>
          </wp:inline>
        </w:drawing>
      </w:r>
      <w:r w:rsidRPr="005371E2">
        <w:rPr>
          <w:rFonts w:ascii="Calibri" w:hAnsi="Calibri" w:cs="Calibri"/>
          <w:color w:val="000000"/>
          <w:kern w:val="0"/>
          <w:sz w:val="23"/>
          <w:szCs w:val="23"/>
        </w:rPr>
        <w:t xml:space="preserve"> </w:t>
      </w:r>
    </w:p>
    <w:p w14:paraId="5B11364D" w14:textId="71AAC951" w:rsidR="00D50A61" w:rsidRDefault="005371E2" w:rsidP="009B36E1">
      <w:pPr>
        <w:autoSpaceDE w:val="0"/>
        <w:autoSpaceDN w:val="0"/>
        <w:adjustRightInd w:val="0"/>
        <w:spacing w:after="0" w:line="240" w:lineRule="auto"/>
        <w:jc w:val="center"/>
        <w:rPr>
          <w:rFonts w:ascii="Calibri" w:hAnsi="Calibri" w:cs="Calibri"/>
          <w:color w:val="000000"/>
          <w:kern w:val="0"/>
          <w:sz w:val="23"/>
          <w:szCs w:val="23"/>
        </w:rPr>
      </w:pPr>
      <w:r>
        <w:rPr>
          <w:rFonts w:ascii="Calibri" w:hAnsi="Calibri" w:cs="Calibri"/>
          <w:color w:val="000000"/>
          <w:kern w:val="0"/>
          <w:sz w:val="23"/>
          <w:szCs w:val="23"/>
        </w:rPr>
        <w:t>Official Conferen</w:t>
      </w:r>
      <w:r w:rsidR="00F2323D">
        <w:rPr>
          <w:rFonts w:ascii="Calibri" w:hAnsi="Calibri" w:cs="Calibri"/>
          <w:color w:val="000000"/>
          <w:kern w:val="0"/>
          <w:sz w:val="23"/>
          <w:szCs w:val="23"/>
        </w:rPr>
        <w:t>ce Hotel- Idaho IAAI Conference 2026</w:t>
      </w:r>
    </w:p>
    <w:p w14:paraId="24B56833" w14:textId="0F43315E" w:rsidR="008C7994" w:rsidRDefault="008C7994" w:rsidP="009B36E1">
      <w:pPr>
        <w:autoSpaceDE w:val="0"/>
        <w:autoSpaceDN w:val="0"/>
        <w:adjustRightInd w:val="0"/>
        <w:spacing w:after="0" w:line="240" w:lineRule="auto"/>
        <w:jc w:val="center"/>
      </w:pPr>
      <w:hyperlink r:id="rId13" w:history="1">
        <w:r w:rsidRPr="008C7994">
          <w:rPr>
            <w:color w:val="0000FF"/>
            <w:u w:val="single"/>
          </w:rPr>
          <w:t>Available Rooms - Hampton Inn &amp; Suites Coeur d' Alene</w:t>
        </w:r>
      </w:hyperlink>
    </w:p>
    <w:p w14:paraId="7058C106" w14:textId="0E73A0DE" w:rsidR="00FE28C8" w:rsidRDefault="00FE28C8" w:rsidP="009B36E1">
      <w:pPr>
        <w:autoSpaceDE w:val="0"/>
        <w:autoSpaceDN w:val="0"/>
        <w:adjustRightInd w:val="0"/>
        <w:spacing w:after="0" w:line="240" w:lineRule="auto"/>
        <w:jc w:val="center"/>
        <w:rPr>
          <w:rFonts w:ascii="Calibri" w:hAnsi="Calibri" w:cs="Calibri"/>
          <w:color w:val="000000"/>
          <w:kern w:val="0"/>
          <w:sz w:val="23"/>
          <w:szCs w:val="23"/>
        </w:rPr>
      </w:pPr>
      <w:r>
        <w:t xml:space="preserve">Right click and open the hyperlink to book you rooms. </w:t>
      </w:r>
    </w:p>
    <w:sectPr w:rsidR="00FE28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77157"/>
    <w:multiLevelType w:val="hybridMultilevel"/>
    <w:tmpl w:val="770EDCC8"/>
    <w:lvl w:ilvl="0" w:tplc="4C34C7F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573F73"/>
    <w:multiLevelType w:val="hybridMultilevel"/>
    <w:tmpl w:val="6B74D8E4"/>
    <w:lvl w:ilvl="0" w:tplc="A65A3FD6">
      <w:numFmt w:val="bullet"/>
      <w:lvlText w:val="-"/>
      <w:lvlJc w:val="left"/>
      <w:pPr>
        <w:ind w:left="720" w:hanging="360"/>
      </w:pPr>
      <w:rPr>
        <w:rFonts w:ascii="TimesNewRomanPSMT" w:eastAsiaTheme="minorHAnsi" w:hAnsi="TimesNewRomanPSMT"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761567"/>
    <w:multiLevelType w:val="hybridMultilevel"/>
    <w:tmpl w:val="B982327E"/>
    <w:lvl w:ilvl="0" w:tplc="6AF00C4A">
      <w:numFmt w:val="bullet"/>
      <w:lvlText w:val="-"/>
      <w:lvlJc w:val="left"/>
      <w:pPr>
        <w:ind w:left="720" w:hanging="360"/>
      </w:pPr>
      <w:rPr>
        <w:rFonts w:ascii="TimesNewRomanPSMT" w:eastAsiaTheme="minorHAnsi" w:hAnsi="TimesNewRomanPSMT" w:cs="TimesNewRomanPS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1966676">
    <w:abstractNumId w:val="0"/>
  </w:num>
  <w:num w:numId="2" w16cid:durableId="1910144403">
    <w:abstractNumId w:val="2"/>
  </w:num>
  <w:num w:numId="3" w16cid:durableId="1936130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9EA"/>
    <w:rsid w:val="00070F3F"/>
    <w:rsid w:val="0008468A"/>
    <w:rsid w:val="000B302A"/>
    <w:rsid w:val="000C77BD"/>
    <w:rsid w:val="000F078B"/>
    <w:rsid w:val="00133343"/>
    <w:rsid w:val="00184F25"/>
    <w:rsid w:val="001A58D9"/>
    <w:rsid w:val="001B38FE"/>
    <w:rsid w:val="002371AE"/>
    <w:rsid w:val="002B029B"/>
    <w:rsid w:val="002B46FD"/>
    <w:rsid w:val="002C514F"/>
    <w:rsid w:val="002C7297"/>
    <w:rsid w:val="002D6918"/>
    <w:rsid w:val="002E1CC1"/>
    <w:rsid w:val="002F6581"/>
    <w:rsid w:val="003667DB"/>
    <w:rsid w:val="003966CC"/>
    <w:rsid w:val="003B59F3"/>
    <w:rsid w:val="003C3C37"/>
    <w:rsid w:val="003E0781"/>
    <w:rsid w:val="00407D92"/>
    <w:rsid w:val="00452F35"/>
    <w:rsid w:val="004B11BA"/>
    <w:rsid w:val="004E0CD2"/>
    <w:rsid w:val="00534EEE"/>
    <w:rsid w:val="005371E2"/>
    <w:rsid w:val="0055544D"/>
    <w:rsid w:val="005A206C"/>
    <w:rsid w:val="005A2B06"/>
    <w:rsid w:val="005C3CDF"/>
    <w:rsid w:val="005D2910"/>
    <w:rsid w:val="005D4971"/>
    <w:rsid w:val="005E49EA"/>
    <w:rsid w:val="005F39D8"/>
    <w:rsid w:val="005F3F41"/>
    <w:rsid w:val="00604427"/>
    <w:rsid w:val="00616BC0"/>
    <w:rsid w:val="006572D1"/>
    <w:rsid w:val="00692B57"/>
    <w:rsid w:val="00693530"/>
    <w:rsid w:val="006C0C80"/>
    <w:rsid w:val="006F3680"/>
    <w:rsid w:val="00725988"/>
    <w:rsid w:val="00736AAE"/>
    <w:rsid w:val="00760E40"/>
    <w:rsid w:val="00794826"/>
    <w:rsid w:val="0079606C"/>
    <w:rsid w:val="007A204D"/>
    <w:rsid w:val="007B5A84"/>
    <w:rsid w:val="007C6FBB"/>
    <w:rsid w:val="007F0EC4"/>
    <w:rsid w:val="00880BDF"/>
    <w:rsid w:val="008A1C18"/>
    <w:rsid w:val="008C7994"/>
    <w:rsid w:val="008F3CD8"/>
    <w:rsid w:val="00913BC4"/>
    <w:rsid w:val="009931EC"/>
    <w:rsid w:val="009A5E71"/>
    <w:rsid w:val="009B36E1"/>
    <w:rsid w:val="009D03D6"/>
    <w:rsid w:val="009E7027"/>
    <w:rsid w:val="00A40AFB"/>
    <w:rsid w:val="00AB58C8"/>
    <w:rsid w:val="00AD4F8E"/>
    <w:rsid w:val="00AE5632"/>
    <w:rsid w:val="00B0186F"/>
    <w:rsid w:val="00B4416C"/>
    <w:rsid w:val="00BB1033"/>
    <w:rsid w:val="00BE49EE"/>
    <w:rsid w:val="00BF65D6"/>
    <w:rsid w:val="00C201EB"/>
    <w:rsid w:val="00C21B5E"/>
    <w:rsid w:val="00C622BB"/>
    <w:rsid w:val="00C63FC3"/>
    <w:rsid w:val="00CA1A17"/>
    <w:rsid w:val="00CD1B20"/>
    <w:rsid w:val="00CD3E22"/>
    <w:rsid w:val="00CD5EA7"/>
    <w:rsid w:val="00D50A61"/>
    <w:rsid w:val="00D96806"/>
    <w:rsid w:val="00DA49B0"/>
    <w:rsid w:val="00DB78CF"/>
    <w:rsid w:val="00E637F5"/>
    <w:rsid w:val="00E64D30"/>
    <w:rsid w:val="00EC4877"/>
    <w:rsid w:val="00EF599D"/>
    <w:rsid w:val="00F06B1A"/>
    <w:rsid w:val="00F2323D"/>
    <w:rsid w:val="00F5322A"/>
    <w:rsid w:val="00F94E9A"/>
    <w:rsid w:val="00FB30EB"/>
    <w:rsid w:val="00FE2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D2A1"/>
  <w15:chartTrackingRefBased/>
  <w15:docId w15:val="{226CDA53-4F9D-498C-A077-CA2A562E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9EA"/>
    <w:rPr>
      <w:rFonts w:eastAsiaTheme="majorEastAsia" w:cstheme="majorBidi"/>
      <w:color w:val="272727" w:themeColor="text1" w:themeTint="D8"/>
    </w:rPr>
  </w:style>
  <w:style w:type="paragraph" w:styleId="Title">
    <w:name w:val="Title"/>
    <w:basedOn w:val="Normal"/>
    <w:next w:val="Normal"/>
    <w:link w:val="TitleChar"/>
    <w:uiPriority w:val="10"/>
    <w:qFormat/>
    <w:rsid w:val="005E4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9EA"/>
    <w:pPr>
      <w:spacing w:before="160"/>
      <w:jc w:val="center"/>
    </w:pPr>
    <w:rPr>
      <w:i/>
      <w:iCs/>
      <w:color w:val="404040" w:themeColor="text1" w:themeTint="BF"/>
    </w:rPr>
  </w:style>
  <w:style w:type="character" w:customStyle="1" w:styleId="QuoteChar">
    <w:name w:val="Quote Char"/>
    <w:basedOn w:val="DefaultParagraphFont"/>
    <w:link w:val="Quote"/>
    <w:uiPriority w:val="29"/>
    <w:rsid w:val="005E49EA"/>
    <w:rPr>
      <w:i/>
      <w:iCs/>
      <w:color w:val="404040" w:themeColor="text1" w:themeTint="BF"/>
    </w:rPr>
  </w:style>
  <w:style w:type="paragraph" w:styleId="ListParagraph">
    <w:name w:val="List Paragraph"/>
    <w:basedOn w:val="Normal"/>
    <w:uiPriority w:val="34"/>
    <w:qFormat/>
    <w:rsid w:val="005E49EA"/>
    <w:pPr>
      <w:ind w:left="720"/>
      <w:contextualSpacing/>
    </w:pPr>
  </w:style>
  <w:style w:type="character" w:styleId="IntenseEmphasis">
    <w:name w:val="Intense Emphasis"/>
    <w:basedOn w:val="DefaultParagraphFont"/>
    <w:uiPriority w:val="21"/>
    <w:qFormat/>
    <w:rsid w:val="005E49EA"/>
    <w:rPr>
      <w:i/>
      <w:iCs/>
      <w:color w:val="0F4761" w:themeColor="accent1" w:themeShade="BF"/>
    </w:rPr>
  </w:style>
  <w:style w:type="paragraph" w:styleId="IntenseQuote">
    <w:name w:val="Intense Quote"/>
    <w:basedOn w:val="Normal"/>
    <w:next w:val="Normal"/>
    <w:link w:val="IntenseQuoteChar"/>
    <w:uiPriority w:val="30"/>
    <w:qFormat/>
    <w:rsid w:val="005E4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9EA"/>
    <w:rPr>
      <w:i/>
      <w:iCs/>
      <w:color w:val="0F4761" w:themeColor="accent1" w:themeShade="BF"/>
    </w:rPr>
  </w:style>
  <w:style w:type="character" w:styleId="IntenseReference">
    <w:name w:val="Intense Reference"/>
    <w:basedOn w:val="DefaultParagraphFont"/>
    <w:uiPriority w:val="32"/>
    <w:qFormat/>
    <w:rsid w:val="005E49EA"/>
    <w:rPr>
      <w:b/>
      <w:bCs/>
      <w:smallCaps/>
      <w:color w:val="0F4761" w:themeColor="accent1" w:themeShade="BF"/>
      <w:spacing w:val="5"/>
    </w:rPr>
  </w:style>
  <w:style w:type="paragraph" w:styleId="NoSpacing">
    <w:name w:val="No Spacing"/>
    <w:link w:val="NoSpacingChar"/>
    <w:uiPriority w:val="1"/>
    <w:qFormat/>
    <w:rsid w:val="005E49EA"/>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5E49EA"/>
    <w:rPr>
      <w:rFonts w:eastAsiaTheme="minorEastAsia"/>
      <w:kern w:val="0"/>
      <w:sz w:val="22"/>
      <w:szCs w:val="22"/>
      <w14:ligatures w14:val="none"/>
    </w:rPr>
  </w:style>
  <w:style w:type="paragraph" w:customStyle="1" w:styleId="Default">
    <w:name w:val="Default"/>
    <w:rsid w:val="005E49EA"/>
    <w:pPr>
      <w:autoSpaceDE w:val="0"/>
      <w:autoSpaceDN w:val="0"/>
      <w:adjustRightInd w:val="0"/>
      <w:spacing w:after="0" w:line="240" w:lineRule="auto"/>
    </w:pPr>
    <w:rPr>
      <w:rFonts w:ascii="Times New Roman" w:hAnsi="Times New Roman" w:cs="Times New Roman"/>
      <w:color w:val="000000"/>
      <w:kern w:val="0"/>
    </w:rPr>
  </w:style>
  <w:style w:type="paragraph" w:styleId="Caption">
    <w:name w:val="caption"/>
    <w:basedOn w:val="Normal"/>
    <w:next w:val="Normal"/>
    <w:uiPriority w:val="35"/>
    <w:unhideWhenUsed/>
    <w:qFormat/>
    <w:rsid w:val="00EF599D"/>
    <w:pPr>
      <w:spacing w:after="200" w:line="240" w:lineRule="auto"/>
    </w:pPr>
    <w:rPr>
      <w:i/>
      <w:iCs/>
      <w:color w:val="0E2841" w:themeColor="text2"/>
      <w:sz w:val="18"/>
      <w:szCs w:val="18"/>
    </w:rPr>
  </w:style>
  <w:style w:type="character" w:styleId="Hyperlink">
    <w:name w:val="Hyperlink"/>
    <w:basedOn w:val="DefaultParagraphFont"/>
    <w:uiPriority w:val="99"/>
    <w:unhideWhenUsed/>
    <w:rsid w:val="00F94E9A"/>
    <w:rPr>
      <w:color w:val="467886" w:themeColor="hyperlink"/>
      <w:u w:val="single"/>
    </w:rPr>
  </w:style>
  <w:style w:type="character" w:styleId="UnresolvedMention">
    <w:name w:val="Unresolved Mention"/>
    <w:basedOn w:val="DefaultParagraphFont"/>
    <w:uiPriority w:val="99"/>
    <w:semiHidden/>
    <w:unhideWhenUsed/>
    <w:rsid w:val="00F94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hyperlink" Target="https://www.hilton.com/en/book/reservation/rooms/?ctyhocn=CDAIDHX&amp;arrivalDate=2026-11-01&amp;departureDate=2026-11-07&amp;groupCode=CHH90F&amp;room1NumAdults=1&amp;cid=OM%2CWW%2CHILTONLINK%2CEN%2CDirectLink" TargetMode="Externa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wmf"/><Relationship Id="rId15" Type="http://schemas.openxmlformats.org/officeDocument/2006/relationships/theme" Target="theme/theme1.xml"/><Relationship Id="rId10" Type="http://schemas.openxmlformats.org/officeDocument/2006/relationships/hyperlink" Target="mailto:brian.owens@doi.idaho.gov"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2010</Words>
  <Characters>11463</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Owens</dc:creator>
  <cp:keywords/>
  <dc:description/>
  <cp:lastModifiedBy>Tina Lorden</cp:lastModifiedBy>
  <cp:revision>2</cp:revision>
  <dcterms:created xsi:type="dcterms:W3CDTF">2026-08-25T20:47:00Z</dcterms:created>
  <dcterms:modified xsi:type="dcterms:W3CDTF">2026-08-25T20:47:00Z</dcterms:modified>
</cp:coreProperties>
</file>